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BEB69" w14:textId="77777777" w:rsidR="00355E3D" w:rsidRPr="006D5B61" w:rsidRDefault="00A21722" w:rsidP="00332CB9">
      <w:pPr>
        <w:pStyle w:val="berschrift1"/>
        <w:jc w:val="center"/>
        <w:rPr>
          <w:rFonts w:ascii="Arial" w:hAnsi="Arial" w:cs="Arial"/>
          <w:color w:val="000000" w:themeColor="text1"/>
          <w:lang w:val="de-DE"/>
        </w:rPr>
      </w:pPr>
      <w:r>
        <w:rPr>
          <w:rFonts w:ascii="Arial" w:hAnsi="Arial" w:cs="Arial"/>
          <w:color w:val="000000" w:themeColor="text1"/>
          <w:lang w:val="de-DE"/>
        </w:rPr>
        <w:t>Dienstvertrag</w:t>
      </w:r>
    </w:p>
    <w:p w14:paraId="2462D883" w14:textId="77777777" w:rsidR="00332CB9" w:rsidRPr="006D5B61" w:rsidRDefault="00332CB9" w:rsidP="00332CB9">
      <w:pPr>
        <w:jc w:val="center"/>
        <w:rPr>
          <w:rFonts w:ascii="Arial" w:hAnsi="Arial" w:cs="Arial"/>
          <w:color w:val="000000" w:themeColor="text1"/>
          <w:lang w:val="de-DE"/>
        </w:rPr>
      </w:pPr>
    </w:p>
    <w:p w14:paraId="7F18EA5C" w14:textId="77777777" w:rsidR="00355E3D" w:rsidRPr="006D5B61" w:rsidRDefault="00A21722" w:rsidP="00C15F2D">
      <w:pPr>
        <w:spacing w:line="360" w:lineRule="auto"/>
        <w:jc w:val="center"/>
        <w:rPr>
          <w:rFonts w:ascii="Arial" w:hAnsi="Arial" w:cs="Arial"/>
          <w:color w:val="000000" w:themeColor="text1"/>
          <w:lang w:val="de-DE"/>
        </w:rPr>
      </w:pPr>
      <w:r>
        <w:rPr>
          <w:rFonts w:ascii="Arial" w:hAnsi="Arial" w:cs="Arial"/>
          <w:color w:val="000000" w:themeColor="text1"/>
          <w:lang w:val="de-DE"/>
        </w:rPr>
        <w:br/>
        <w:t>zwischen</w:t>
      </w:r>
    </w:p>
    <w:p w14:paraId="79E3C447" w14:textId="77777777" w:rsidR="00355E3D" w:rsidRPr="006D5B61" w:rsidRDefault="00A21722" w:rsidP="00C15F2D">
      <w:pPr>
        <w:spacing w:line="360" w:lineRule="auto"/>
        <w:jc w:val="center"/>
        <w:rPr>
          <w:rFonts w:ascii="Arial" w:hAnsi="Arial" w:cs="Arial"/>
          <w:color w:val="000000" w:themeColor="text1"/>
          <w:lang w:val="de-DE"/>
        </w:rPr>
      </w:pPr>
      <w:r>
        <w:rPr>
          <w:rFonts w:ascii="Arial" w:hAnsi="Arial" w:cs="Arial"/>
          <w:b/>
          <w:bCs/>
          <w:color w:val="000000" w:themeColor="text1"/>
          <w:lang w:val="de-DE"/>
        </w:rPr>
        <w:t>Hanseatic Broking Center GmbH</w:t>
      </w:r>
      <w:r>
        <w:rPr>
          <w:rFonts w:ascii="Arial" w:hAnsi="Arial" w:cs="Arial"/>
          <w:b/>
          <w:bCs/>
          <w:color w:val="000000" w:themeColor="text1"/>
          <w:lang w:val="de-DE"/>
        </w:rPr>
        <w:br/>
      </w:r>
      <w:r>
        <w:rPr>
          <w:rFonts w:ascii="Arial" w:hAnsi="Arial" w:cs="Arial"/>
          <w:color w:val="000000" w:themeColor="text1"/>
          <w:lang w:val="de-DE"/>
        </w:rPr>
        <w:t>Herrengraben 1</w:t>
      </w:r>
      <w:r>
        <w:rPr>
          <w:rFonts w:ascii="Arial" w:hAnsi="Arial" w:cs="Arial"/>
          <w:color w:val="000000" w:themeColor="text1"/>
          <w:lang w:val="de-DE"/>
        </w:rPr>
        <w:br/>
        <w:t>20459 Hamburg</w:t>
      </w:r>
    </w:p>
    <w:p w14:paraId="31EDD78C" w14:textId="77777777" w:rsidR="00332CB9" w:rsidRPr="006D5B61" w:rsidRDefault="00332CB9" w:rsidP="00C15F2D">
      <w:pPr>
        <w:spacing w:line="360" w:lineRule="auto"/>
        <w:jc w:val="center"/>
        <w:rPr>
          <w:rFonts w:ascii="Arial" w:hAnsi="Arial" w:cs="Arial"/>
          <w:color w:val="000000" w:themeColor="text1"/>
          <w:lang w:val="de-DE"/>
        </w:rPr>
      </w:pPr>
    </w:p>
    <w:p w14:paraId="0C72E42A" w14:textId="77777777" w:rsidR="00355E3D" w:rsidRPr="006D5B61" w:rsidRDefault="00A21722" w:rsidP="00C15F2D">
      <w:pPr>
        <w:spacing w:line="360" w:lineRule="auto"/>
        <w:jc w:val="center"/>
        <w:rPr>
          <w:rFonts w:ascii="Arial" w:hAnsi="Arial" w:cs="Arial"/>
          <w:color w:val="000000" w:themeColor="text1"/>
          <w:lang w:val="de-DE"/>
        </w:rPr>
      </w:pPr>
      <w:r>
        <w:rPr>
          <w:rFonts w:ascii="Arial" w:hAnsi="Arial" w:cs="Arial"/>
          <w:color w:val="000000" w:themeColor="text1"/>
          <w:lang w:val="de-DE"/>
        </w:rPr>
        <w:t>– nachfolgend „Auftraggeber“ –</w:t>
      </w:r>
    </w:p>
    <w:p w14:paraId="2EA7CB9E" w14:textId="77777777" w:rsidR="00332CB9" w:rsidRPr="006D5B61" w:rsidRDefault="00332CB9" w:rsidP="00C15F2D">
      <w:pPr>
        <w:spacing w:line="360" w:lineRule="auto"/>
        <w:jc w:val="center"/>
        <w:rPr>
          <w:rFonts w:ascii="Arial" w:hAnsi="Arial" w:cs="Arial"/>
          <w:color w:val="000000" w:themeColor="text1"/>
          <w:lang w:val="de-DE"/>
        </w:rPr>
      </w:pPr>
    </w:p>
    <w:p w14:paraId="763B3440" w14:textId="77777777" w:rsidR="00355E3D" w:rsidRPr="006D5B61" w:rsidRDefault="00332CB9" w:rsidP="00C15F2D">
      <w:pPr>
        <w:spacing w:line="360" w:lineRule="auto"/>
        <w:jc w:val="center"/>
        <w:rPr>
          <w:rFonts w:ascii="Arial" w:hAnsi="Arial" w:cs="Arial"/>
          <w:color w:val="000000" w:themeColor="text1"/>
          <w:lang w:val="de-DE"/>
        </w:rPr>
      </w:pPr>
      <w:r>
        <w:rPr>
          <w:rFonts w:ascii="Arial" w:hAnsi="Arial" w:cs="Arial"/>
          <w:color w:val="000000" w:themeColor="text1"/>
          <w:lang w:val="de-DE"/>
        </w:rPr>
        <w:t>und</w:t>
      </w:r>
    </w:p>
    <w:p w14:paraId="585082DE" w14:textId="77777777" w:rsidR="00332CB9" w:rsidRPr="006D5B61" w:rsidRDefault="00332CB9" w:rsidP="00C15F2D">
      <w:pPr>
        <w:spacing w:line="360" w:lineRule="auto"/>
        <w:jc w:val="center"/>
        <w:rPr>
          <w:rFonts w:ascii="Arial" w:hAnsi="Arial" w:cs="Arial"/>
          <w:color w:val="000000" w:themeColor="text1"/>
          <w:lang w:val="de-DE"/>
        </w:rPr>
      </w:pPr>
    </w:p>
    <w:p w14:paraId="23B97603" w14:textId="77777777" w:rsidR="00355E3D" w:rsidRPr="006D5B61" w:rsidRDefault="00C13D07" w:rsidP="00C15F2D">
      <w:pPr>
        <w:spacing w:line="360" w:lineRule="auto"/>
        <w:jc w:val="center"/>
        <w:rPr>
          <w:rFonts w:ascii="Arial" w:hAnsi="Arial" w:cs="Arial"/>
          <w:color w:val="000000" w:themeColor="text1"/>
          <w:lang w:val="de-DE"/>
        </w:rPr>
      </w:pPr>
      <w:r>
        <w:rPr>
          <w:rFonts w:ascii="Arial" w:hAnsi="Arial" w:cs="Arial"/>
          <w:b/>
          <w:bCs/>
          <w:color w:val="000000" w:themeColor="text1"/>
          <w:lang w:val="de-DE"/>
        </w:rPr>
        <w:t>xxx</w:t>
      </w:r>
      <w:r>
        <w:rPr>
          <w:rFonts w:ascii="Arial" w:hAnsi="Arial" w:cs="Arial"/>
          <w:b/>
          <w:bCs/>
          <w:color w:val="000000" w:themeColor="text1"/>
          <w:lang w:val="de-DE"/>
        </w:rPr>
        <w:br/>
      </w:r>
      <w:r>
        <w:rPr>
          <w:rFonts w:ascii="Arial" w:hAnsi="Arial" w:cs="Arial"/>
          <w:color w:val="000000" w:themeColor="text1"/>
          <w:lang w:val="de-DE"/>
        </w:rPr>
        <w:t>xxx</w:t>
      </w:r>
      <w:r>
        <w:rPr>
          <w:rFonts w:ascii="Arial" w:hAnsi="Arial" w:cs="Arial"/>
          <w:color w:val="000000" w:themeColor="text1"/>
          <w:lang w:val="de-DE"/>
        </w:rPr>
        <w:br/>
        <w:t>xxx</w:t>
      </w:r>
    </w:p>
    <w:p w14:paraId="1CF11221" w14:textId="77777777" w:rsidR="00332CB9" w:rsidRPr="006D5B61" w:rsidRDefault="00332CB9" w:rsidP="00C15F2D">
      <w:pPr>
        <w:spacing w:line="360" w:lineRule="auto"/>
        <w:jc w:val="center"/>
        <w:rPr>
          <w:rFonts w:ascii="Arial" w:hAnsi="Arial" w:cs="Arial"/>
          <w:color w:val="000000" w:themeColor="text1"/>
          <w:lang w:val="de-DE"/>
        </w:rPr>
      </w:pPr>
    </w:p>
    <w:p w14:paraId="675148F0" w14:textId="77777777" w:rsidR="00355E3D" w:rsidRPr="006D5B61" w:rsidRDefault="00A21722" w:rsidP="00C15F2D">
      <w:pPr>
        <w:spacing w:line="360" w:lineRule="auto"/>
        <w:jc w:val="center"/>
        <w:rPr>
          <w:rFonts w:ascii="Arial" w:hAnsi="Arial" w:cs="Arial"/>
          <w:color w:val="000000" w:themeColor="text1"/>
          <w:lang w:val="de-DE"/>
        </w:rPr>
      </w:pPr>
      <w:r>
        <w:rPr>
          <w:rFonts w:ascii="Arial" w:hAnsi="Arial" w:cs="Arial"/>
          <w:color w:val="000000" w:themeColor="text1"/>
          <w:lang w:val="de-DE"/>
        </w:rPr>
        <w:t>– nachfolgend „Berater“ –</w:t>
      </w:r>
    </w:p>
    <w:p w14:paraId="34680DEF" w14:textId="77777777" w:rsidR="00332CB9" w:rsidRPr="006D5B61" w:rsidRDefault="00332CB9" w:rsidP="00C15F2D">
      <w:pPr>
        <w:spacing w:line="360" w:lineRule="auto"/>
        <w:jc w:val="center"/>
        <w:rPr>
          <w:rFonts w:ascii="Arial" w:hAnsi="Arial" w:cs="Arial"/>
          <w:color w:val="000000" w:themeColor="text1"/>
          <w:lang w:val="de-DE"/>
        </w:rPr>
      </w:pPr>
    </w:p>
    <w:p w14:paraId="16EB4F23" w14:textId="77777777" w:rsidR="00355E3D" w:rsidRPr="006D5B61" w:rsidRDefault="00A21722" w:rsidP="00C15F2D">
      <w:pPr>
        <w:spacing w:line="360" w:lineRule="auto"/>
        <w:jc w:val="center"/>
        <w:rPr>
          <w:rFonts w:ascii="Arial" w:hAnsi="Arial" w:cs="Arial"/>
          <w:color w:val="000000" w:themeColor="text1"/>
          <w:lang w:val="de-DE"/>
        </w:rPr>
      </w:pPr>
      <w:r>
        <w:rPr>
          <w:rFonts w:ascii="Arial" w:hAnsi="Arial" w:cs="Arial"/>
          <w:color w:val="000000" w:themeColor="text1"/>
          <w:lang w:val="de-DE"/>
        </w:rPr>
        <w:t>– gemeinsam nachfolgend „Vertragspartner“ –</w:t>
      </w:r>
    </w:p>
    <w:p w14:paraId="5C47A5DD" w14:textId="77777777" w:rsidR="00332CB9" w:rsidRDefault="00332CB9" w:rsidP="00C15F2D">
      <w:pPr>
        <w:rPr>
          <w:rFonts w:ascii="Arial" w:hAnsi="Arial" w:cs="Arial"/>
          <w:color w:val="000000" w:themeColor="text1"/>
          <w:lang w:val="de-DE"/>
        </w:rPr>
      </w:pPr>
    </w:p>
    <w:p w14:paraId="43B2F94F" w14:textId="77777777" w:rsidR="006D5B61" w:rsidRDefault="006D5B61" w:rsidP="00C15F2D">
      <w:pPr>
        <w:rPr>
          <w:rFonts w:ascii="Arial" w:hAnsi="Arial" w:cs="Arial"/>
          <w:color w:val="000000" w:themeColor="text1"/>
          <w:lang w:val="de-DE"/>
        </w:rPr>
      </w:pPr>
    </w:p>
    <w:p w14:paraId="4413265D" w14:textId="77777777" w:rsidR="006D5B61" w:rsidRDefault="006D5B61" w:rsidP="00C15F2D">
      <w:pPr>
        <w:rPr>
          <w:rFonts w:ascii="Arial" w:hAnsi="Arial" w:cs="Arial"/>
          <w:color w:val="000000" w:themeColor="text1"/>
          <w:lang w:val="de-DE"/>
        </w:rPr>
      </w:pPr>
    </w:p>
    <w:p w14:paraId="2DB38F62" w14:textId="77777777" w:rsidR="006D5B61" w:rsidRDefault="006D5B61" w:rsidP="00C15F2D">
      <w:pPr>
        <w:rPr>
          <w:rFonts w:ascii="Arial" w:hAnsi="Arial" w:cs="Arial"/>
          <w:color w:val="000000" w:themeColor="text1"/>
          <w:lang w:val="de-DE"/>
        </w:rPr>
      </w:pPr>
    </w:p>
    <w:p w14:paraId="5C907505" w14:textId="77777777" w:rsidR="006D5B61" w:rsidRDefault="006D5B61" w:rsidP="00C15F2D">
      <w:pPr>
        <w:rPr>
          <w:rFonts w:ascii="Arial" w:hAnsi="Arial" w:cs="Arial"/>
          <w:color w:val="000000" w:themeColor="text1"/>
          <w:lang w:val="de-DE"/>
        </w:rPr>
      </w:pPr>
    </w:p>
    <w:p w14:paraId="2CE63987" w14:textId="77777777" w:rsidR="00483183" w:rsidRPr="006D5B61" w:rsidRDefault="00483183" w:rsidP="00C15F2D">
      <w:pPr>
        <w:rPr>
          <w:rFonts w:ascii="Arial" w:hAnsi="Arial" w:cs="Arial"/>
          <w:color w:val="000000" w:themeColor="text1"/>
          <w:lang w:val="de-DE"/>
        </w:rPr>
      </w:pPr>
    </w:p>
    <w:p w14:paraId="1739BB6C" w14:textId="77777777" w:rsidR="006D5B61" w:rsidRDefault="00A21722" w:rsidP="006D5B61">
      <w:pPr>
        <w:spacing w:line="360" w:lineRule="auto"/>
        <w:jc w:val="center"/>
        <w:rPr>
          <w:rFonts w:ascii="Arial" w:hAnsi="Arial" w:cs="Arial"/>
          <w:color w:val="000000" w:themeColor="text1"/>
          <w:lang w:val="de-DE"/>
        </w:rPr>
      </w:pPr>
      <w:r>
        <w:rPr>
          <w:rFonts w:ascii="Arial" w:hAnsi="Arial" w:cs="Arial"/>
          <w:b/>
          <w:bCs/>
          <w:color w:val="000000" w:themeColor="text1"/>
          <w:lang w:val="de-DE"/>
        </w:rPr>
        <w:lastRenderedPageBreak/>
        <w:t>§1 Vertragsgegenstand</w:t>
      </w:r>
    </w:p>
    <w:p w14:paraId="1CD7EDBC" w14:textId="7F310CDC" w:rsidR="00C13D07" w:rsidRDefault="00A21722" w:rsidP="00C13D07">
      <w:pPr>
        <w:pStyle w:val="Listenabsatz"/>
        <w:numPr>
          <w:ilvl w:val="0"/>
          <w:numId w:val="10"/>
        </w:numPr>
        <w:spacing w:line="360" w:lineRule="auto"/>
        <w:ind w:left="284"/>
        <w:rPr>
          <w:rFonts w:ascii="Arial" w:hAnsi="Arial" w:cs="Arial"/>
          <w:color w:val="000000" w:themeColor="text1"/>
          <w:lang w:val="de-DE"/>
        </w:rPr>
      </w:pPr>
      <w:r>
        <w:rPr>
          <w:rFonts w:ascii="Arial" w:hAnsi="Arial" w:cs="Arial"/>
          <w:color w:val="000000" w:themeColor="text1"/>
          <w:lang w:val="de-DE"/>
        </w:rPr>
        <w:t xml:space="preserve">Gegenstand dieses Dienstvertrags ist die Erbringung selbständiger Beratungs- und Projektmanagementleistungen durch den Berater im Zusammenhang mit dem Aufbau und der Durchführung eines M&amp;A-PMO. Die Leistungen umfassen insbesondere:  </w:t>
      </w:r>
    </w:p>
    <w:p w14:paraId="22C8146C" w14:textId="54B10445" w:rsidR="00C13D07" w:rsidRPr="00C13D07" w:rsidRDefault="00D32A5D" w:rsidP="00C13D07">
      <w:pPr>
        <w:pStyle w:val="Listenabsatz"/>
        <w:numPr>
          <w:ilvl w:val="0"/>
          <w:numId w:val="19"/>
        </w:numPr>
        <w:spacing w:line="360" w:lineRule="auto"/>
        <w:rPr>
          <w:rFonts w:ascii="Arial" w:hAnsi="Arial" w:cs="Arial"/>
          <w:color w:val="000000" w:themeColor="text1"/>
          <w:lang w:val="de-DE"/>
        </w:rPr>
      </w:pPr>
      <w:r>
        <w:rPr>
          <w:rFonts w:ascii="Arial" w:hAnsi="Arial" w:cs="Arial"/>
          <w:color w:val="000000" w:themeColor="text1"/>
          <w:lang w:val="de-DE"/>
        </w:rPr>
        <w:t>Unterstützung beim Aufbau, der Strukturierung und der laufenden Koordination des M&amp;A-PMO.</w:t>
      </w:r>
    </w:p>
    <w:p w14:paraId="70C445E1" w14:textId="114FAB91" w:rsidR="00C13D07" w:rsidRPr="00C13D07" w:rsidRDefault="00C13D07" w:rsidP="00C13D07">
      <w:pPr>
        <w:pStyle w:val="Listenabsatz"/>
        <w:numPr>
          <w:ilvl w:val="0"/>
          <w:numId w:val="19"/>
        </w:numPr>
        <w:spacing w:line="360" w:lineRule="auto"/>
        <w:rPr>
          <w:rFonts w:ascii="Arial" w:hAnsi="Arial" w:cs="Arial"/>
          <w:color w:val="000000" w:themeColor="text1"/>
          <w:lang w:val="de-DE"/>
        </w:rPr>
      </w:pPr>
      <w:r>
        <w:rPr>
          <w:rFonts w:ascii="Arial" w:hAnsi="Arial" w:cs="Arial"/>
          <w:color w:val="000000" w:themeColor="text1"/>
          <w:lang w:val="de-DE"/>
        </w:rPr>
        <w:t>Koordination von Projektaktivitäten entlang des Akquisitionsprozesses.</w:t>
      </w:r>
    </w:p>
    <w:p w14:paraId="34B9AFFE" w14:textId="77777777" w:rsidR="00C13D07" w:rsidRPr="00C13D07" w:rsidRDefault="00C13D07" w:rsidP="00C13D07">
      <w:pPr>
        <w:pStyle w:val="Listenabsatz"/>
        <w:numPr>
          <w:ilvl w:val="0"/>
          <w:numId w:val="19"/>
        </w:numPr>
        <w:spacing w:line="360" w:lineRule="auto"/>
        <w:rPr>
          <w:rFonts w:ascii="Arial" w:hAnsi="Arial" w:cs="Arial"/>
          <w:color w:val="000000" w:themeColor="text1"/>
          <w:lang w:val="de-DE"/>
        </w:rPr>
      </w:pPr>
      <w:r>
        <w:rPr>
          <w:rFonts w:ascii="Arial" w:hAnsi="Arial" w:cs="Arial"/>
          <w:color w:val="000000" w:themeColor="text1"/>
          <w:lang w:val="de-DE"/>
        </w:rPr>
        <w:t>Nachverfolgung von Meilensteinen, Risiken, Entscheidungen und Abhängigkeiten.</w:t>
      </w:r>
    </w:p>
    <w:p w14:paraId="52A1624A" w14:textId="77777777" w:rsidR="00C13D07" w:rsidRPr="00C13D07" w:rsidRDefault="00C13D07" w:rsidP="00C13D07">
      <w:pPr>
        <w:pStyle w:val="Listenabsatz"/>
        <w:numPr>
          <w:ilvl w:val="0"/>
          <w:numId w:val="19"/>
        </w:numPr>
        <w:spacing w:line="360" w:lineRule="auto"/>
        <w:rPr>
          <w:rFonts w:ascii="Arial" w:hAnsi="Arial" w:cs="Arial"/>
          <w:color w:val="000000" w:themeColor="text1"/>
          <w:lang w:val="de-DE"/>
        </w:rPr>
      </w:pPr>
      <w:r>
        <w:rPr>
          <w:rFonts w:ascii="Arial" w:hAnsi="Arial" w:cs="Arial"/>
          <w:color w:val="000000" w:themeColor="text1"/>
          <w:lang w:val="de-DE"/>
        </w:rPr>
        <w:t>Vorbereitung und Moderation von Steuerungsgremien sowie Management-Meetings.</w:t>
      </w:r>
    </w:p>
    <w:p w14:paraId="14448182" w14:textId="38758356" w:rsidR="00EE38EB" w:rsidRDefault="00D32A5D" w:rsidP="00EE38EB">
      <w:pPr>
        <w:pStyle w:val="Listenabsatz"/>
        <w:numPr>
          <w:ilvl w:val="0"/>
          <w:numId w:val="19"/>
        </w:numPr>
        <w:spacing w:line="360" w:lineRule="auto"/>
        <w:rPr>
          <w:rFonts w:ascii="Arial" w:hAnsi="Arial" w:cs="Arial"/>
          <w:color w:val="000000" w:themeColor="text1"/>
          <w:lang w:val="de-DE"/>
        </w:rPr>
      </w:pPr>
      <w:r>
        <w:rPr>
          <w:rFonts w:ascii="Arial" w:hAnsi="Arial" w:cs="Arial"/>
          <w:color w:val="000000" w:themeColor="text1"/>
          <w:lang w:val="de-DE"/>
        </w:rPr>
        <w:t>Projektbezogene Koordination externer Berater im Rahmen der Commercial, Financial, Tax und Legal Due Diligence.</w:t>
      </w:r>
    </w:p>
    <w:p w14:paraId="23291CCA" w14:textId="0F3C53C9" w:rsidR="00C13D07" w:rsidRPr="00EE38EB" w:rsidRDefault="00D32A5D" w:rsidP="00EE38EB">
      <w:pPr>
        <w:pStyle w:val="Listenabsatz"/>
        <w:numPr>
          <w:ilvl w:val="0"/>
          <w:numId w:val="19"/>
        </w:numPr>
        <w:spacing w:line="360" w:lineRule="auto"/>
        <w:rPr>
          <w:rFonts w:ascii="Arial" w:hAnsi="Arial" w:cs="Arial"/>
          <w:color w:val="000000" w:themeColor="text1"/>
          <w:lang w:val="de-DE"/>
        </w:rPr>
      </w:pPr>
      <w:r>
        <w:rPr>
          <w:rFonts w:ascii="Arial" w:hAnsi="Arial" w:cs="Arial"/>
          <w:color w:val="000000" w:themeColor="text1"/>
          <w:lang w:val="de-DE"/>
        </w:rPr>
        <w:t>Unterstützung eines professionellen Projekt- und Stakeholder-Managements.</w:t>
      </w:r>
    </w:p>
    <w:p w14:paraId="7B422C93" w14:textId="77777777" w:rsidR="00C13D07" w:rsidRPr="00C13D07" w:rsidRDefault="00C13D07" w:rsidP="00C13D07">
      <w:pPr>
        <w:pStyle w:val="Listenabsatz"/>
        <w:numPr>
          <w:ilvl w:val="0"/>
          <w:numId w:val="19"/>
        </w:numPr>
        <w:spacing w:line="360" w:lineRule="auto"/>
        <w:rPr>
          <w:rFonts w:ascii="Arial" w:hAnsi="Arial" w:cs="Arial"/>
          <w:color w:val="000000" w:themeColor="text1"/>
          <w:lang w:val="de-DE"/>
        </w:rPr>
      </w:pPr>
      <w:r>
        <w:rPr>
          <w:rFonts w:ascii="Arial" w:hAnsi="Arial" w:cs="Arial"/>
          <w:color w:val="000000" w:themeColor="text1"/>
          <w:lang w:val="de-DE"/>
        </w:rPr>
        <w:t>Unterstützung der Integrationsvorbereitung sowie der Day-1-Readiness-Aktivitäten.</w:t>
      </w:r>
    </w:p>
    <w:p w14:paraId="34B4F046" w14:textId="77777777" w:rsidR="00C13D07" w:rsidRPr="00C13D07" w:rsidRDefault="00C13D07" w:rsidP="00C13D07">
      <w:pPr>
        <w:pStyle w:val="Listenabsatz"/>
        <w:numPr>
          <w:ilvl w:val="0"/>
          <w:numId w:val="19"/>
        </w:numPr>
        <w:spacing w:line="360" w:lineRule="auto"/>
        <w:rPr>
          <w:rFonts w:ascii="Arial" w:hAnsi="Arial" w:cs="Arial"/>
          <w:color w:val="000000" w:themeColor="text1"/>
          <w:lang w:val="de-DE"/>
        </w:rPr>
      </w:pPr>
      <w:r>
        <w:rPr>
          <w:rFonts w:ascii="Arial" w:hAnsi="Arial" w:cs="Arial"/>
          <w:color w:val="000000" w:themeColor="text1"/>
          <w:lang w:val="de-DE"/>
        </w:rPr>
        <w:t>Entwicklung von Reporting-Strukturen und KPI-Dashboards.</w:t>
      </w:r>
    </w:p>
    <w:p w14:paraId="704EF8A6" w14:textId="41D76ACD" w:rsidR="00483183" w:rsidRPr="00786A88" w:rsidRDefault="00C13D07" w:rsidP="00786A88">
      <w:pPr>
        <w:pStyle w:val="Listenabsatz"/>
        <w:numPr>
          <w:ilvl w:val="0"/>
          <w:numId w:val="19"/>
        </w:numPr>
        <w:spacing w:line="360" w:lineRule="auto"/>
        <w:rPr>
          <w:rFonts w:ascii="Arial" w:hAnsi="Arial" w:cs="Arial"/>
          <w:color w:val="000000" w:themeColor="text1"/>
          <w:lang w:val="de-DE"/>
        </w:rPr>
      </w:pPr>
      <w:r>
        <w:rPr>
          <w:rFonts w:ascii="Arial" w:hAnsi="Arial" w:cs="Arial"/>
          <w:color w:val="000000" w:themeColor="text1"/>
          <w:lang w:val="de-DE"/>
        </w:rPr>
        <w:t xml:space="preserve">Enge Zusammenarbeit mit Management, Investoren, Fachbereichen </w:t>
      </w:r>
      <w:r w:rsidRPr="00786A88">
        <w:rPr>
          <w:rFonts w:ascii="Arial" w:hAnsi="Arial" w:cs="Arial"/>
          <w:color w:val="000000" w:themeColor="text1"/>
          <w:lang w:val="de-DE"/>
        </w:rPr>
        <w:t>und externen Beratern im Rahmen der vereinbarten Projektrolle</w:t>
      </w:r>
      <w:r>
        <w:rPr>
          <w:rFonts w:ascii="Arial" w:hAnsi="Arial" w:cs="Arial"/>
          <w:color w:val="000000" w:themeColor="text1"/>
          <w:lang w:val="de-DE"/>
        </w:rPr>
        <w:t>.</w:t>
      </w:r>
    </w:p>
    <w:p w14:paraId="419BFB09" w14:textId="160FB635" w:rsidR="00D32A5D" w:rsidRPr="00786A88" w:rsidRDefault="00D32A5D" w:rsidP="007A60B7">
      <w:pPr>
        <w:pStyle w:val="Listenabsatz"/>
        <w:numPr>
          <w:ilvl w:val="0"/>
          <w:numId w:val="10"/>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t xml:space="preserve">Die Leistungen des Beraters sind beratender, strukturierender und koordinierender Natur. Nicht Gegenstand dieses Vertrags sind die Übernahme organschaftlicher Leitungsfunktionen, rechtsgeschäftliche Vertretung des Auftraggebers, verbindliche Unternehmensbewertungen, Fairness Opinions, Rechts-, Steuer- oder Abschlussprüfungsleistungen, Anlageberatung, </w:t>
      </w:r>
      <w:commentRangeStart w:id="0"/>
      <w:r>
        <w:rPr>
          <w:rFonts w:ascii="Arial" w:hAnsi="Arial" w:cs="Arial"/>
          <w:color w:val="000000" w:themeColor="text1"/>
          <w:lang w:val="de-DE"/>
        </w:rPr>
        <w:t>Vermittlung von Unternehmen oder Unternehmensteilen</w:t>
      </w:r>
      <w:commentRangeEnd w:id="0"/>
      <w:r>
        <w:rPr>
          <w:rStyle w:val="Kommentarzeichen"/>
          <w:rFonts w:ascii="Arial" w:hAnsi="Arial" w:cs="Arial"/>
          <w:color w:val="000000" w:themeColor="text1"/>
          <w:sz w:val="22"/>
          <w:szCs w:val="22"/>
          <w:lang w:val="de-DE"/>
        </w:rPr>
        <w:commentReference w:id="0"/>
      </w:r>
      <w:r w:rsidRPr="00786A88">
        <w:rPr>
          <w:rFonts w:ascii="Arial" w:hAnsi="Arial" w:cs="Arial"/>
          <w:color w:val="000000" w:themeColor="text1"/>
          <w:lang w:val="de-DE"/>
        </w:rPr>
        <w:t xml:space="preserve"> sowie die Verantwortung für das Zustandekommen, </w:t>
      </w:r>
      <w:commentRangeStart w:id="1"/>
      <w:r w:rsidRPr="00786A88">
        <w:rPr>
          <w:rFonts w:ascii="Arial" w:hAnsi="Arial" w:cs="Arial"/>
          <w:color w:val="000000" w:themeColor="text1"/>
          <w:lang w:val="de-DE"/>
        </w:rPr>
        <w:t xml:space="preserve">die Wirtschaftlichkeit oder den Erfolg </w:t>
      </w:r>
      <w:commentRangeEnd w:id="1"/>
      <w:r>
        <w:rPr>
          <w:rStyle w:val="Kommentarzeichen"/>
          <w:rFonts w:ascii="Arial" w:hAnsi="Arial" w:cs="Arial"/>
          <w:color w:val="000000" w:themeColor="text1"/>
          <w:sz w:val="22"/>
          <w:szCs w:val="22"/>
          <w:lang w:val="de-DE"/>
        </w:rPr>
        <w:commentReference w:id="1"/>
      </w:r>
      <w:r w:rsidRPr="00786A88">
        <w:rPr>
          <w:rFonts w:ascii="Arial" w:hAnsi="Arial" w:cs="Arial"/>
          <w:color w:val="000000" w:themeColor="text1"/>
          <w:lang w:val="de-DE"/>
        </w:rPr>
        <w:t>einer Transaktion.</w:t>
      </w:r>
    </w:p>
    <w:p w14:paraId="20A5FB35" w14:textId="228774E3" w:rsidR="00C15F2D" w:rsidRDefault="00A21722" w:rsidP="00C15F2D">
      <w:pPr>
        <w:pStyle w:val="Listenabsatz"/>
        <w:numPr>
          <w:ilvl w:val="0"/>
          <w:numId w:val="10"/>
        </w:numPr>
        <w:spacing w:line="360" w:lineRule="auto"/>
        <w:ind w:left="284"/>
        <w:rPr>
          <w:rFonts w:ascii="Arial" w:hAnsi="Arial" w:cs="Arial"/>
          <w:color w:val="000000" w:themeColor="text1"/>
          <w:lang w:val="de-DE"/>
        </w:rPr>
      </w:pPr>
      <w:r>
        <w:rPr>
          <w:rFonts w:ascii="Arial" w:hAnsi="Arial" w:cs="Arial"/>
          <w:color w:val="000000" w:themeColor="text1"/>
          <w:lang w:val="de-DE"/>
        </w:rPr>
        <w:t xml:space="preserve">Dieser Vertrag begründet kein Arbeitsverhältnis, </w:t>
      </w:r>
      <w:r w:rsidRPr="00786A88">
        <w:rPr>
          <w:rFonts w:ascii="Arial" w:hAnsi="Arial" w:cs="Arial"/>
          <w:color w:val="000000" w:themeColor="text1"/>
          <w:lang w:val="de-DE"/>
        </w:rPr>
        <w:t>keine arbeitnehmerähnliche Stellung</w:t>
      </w:r>
      <w:r>
        <w:rPr>
          <w:rFonts w:ascii="Arial" w:hAnsi="Arial" w:cs="Arial"/>
          <w:color w:val="000000" w:themeColor="text1"/>
          <w:lang w:val="de-DE"/>
        </w:rPr>
        <w:t xml:space="preserve"> und keine organschaftliche Stellung des Beraters. Eine etwaige Bestellung zum Geschäftsführer </w:t>
      </w:r>
      <w:r w:rsidRPr="00786A88">
        <w:rPr>
          <w:rFonts w:ascii="Arial" w:hAnsi="Arial" w:cs="Arial"/>
          <w:color w:val="000000" w:themeColor="text1"/>
          <w:lang w:val="de-DE"/>
        </w:rPr>
        <w:t xml:space="preserve">oder in eine vergleichbare Organstellung </w:t>
      </w:r>
      <w:r>
        <w:rPr>
          <w:rFonts w:ascii="Arial" w:hAnsi="Arial" w:cs="Arial"/>
          <w:color w:val="000000" w:themeColor="text1"/>
          <w:lang w:val="de-DE"/>
        </w:rPr>
        <w:t>bedarf einer gesonderten Vereinbarung.</w:t>
      </w:r>
    </w:p>
    <w:p w14:paraId="1AA2E052" w14:textId="77777777" w:rsidR="00483183" w:rsidRPr="00483183" w:rsidRDefault="00483183" w:rsidP="00483183">
      <w:pPr>
        <w:pStyle w:val="Listenabsatz"/>
        <w:rPr>
          <w:rFonts w:ascii="Arial" w:hAnsi="Arial" w:cs="Arial"/>
          <w:color w:val="000000" w:themeColor="text1"/>
          <w:lang w:val="de-DE"/>
        </w:rPr>
      </w:pPr>
    </w:p>
    <w:p w14:paraId="758468E0" w14:textId="77777777" w:rsidR="006D5B61" w:rsidRDefault="00A21722" w:rsidP="006D5B61">
      <w:pPr>
        <w:spacing w:line="360" w:lineRule="auto"/>
        <w:jc w:val="center"/>
        <w:rPr>
          <w:rFonts w:ascii="Arial" w:hAnsi="Arial" w:cs="Arial"/>
          <w:color w:val="000000" w:themeColor="text1"/>
          <w:lang w:val="de-DE"/>
        </w:rPr>
      </w:pPr>
      <w:r>
        <w:rPr>
          <w:rFonts w:ascii="Arial" w:hAnsi="Arial" w:cs="Arial"/>
          <w:b/>
          <w:bCs/>
          <w:color w:val="000000" w:themeColor="text1"/>
          <w:lang w:val="de-DE"/>
        </w:rPr>
        <w:t>§2 Leistungen des Beraters</w:t>
      </w:r>
    </w:p>
    <w:p w14:paraId="01FB1865" w14:textId="4106095E" w:rsidR="00483183" w:rsidRPr="00786A88" w:rsidRDefault="00F54428" w:rsidP="00786A88">
      <w:pPr>
        <w:pStyle w:val="Listenabsatz"/>
        <w:numPr>
          <w:ilvl w:val="0"/>
          <w:numId w:val="11"/>
        </w:numPr>
        <w:spacing w:line="360" w:lineRule="auto"/>
        <w:ind w:left="284"/>
        <w:rPr>
          <w:rFonts w:ascii="Arial" w:hAnsi="Arial" w:cs="Arial"/>
          <w:color w:val="000000" w:themeColor="text1"/>
          <w:lang w:val="de-DE"/>
        </w:rPr>
      </w:pPr>
      <w:r>
        <w:rPr>
          <w:rFonts w:ascii="Arial" w:hAnsi="Arial" w:cs="Arial"/>
          <w:color w:val="000000" w:themeColor="text1"/>
          <w:lang w:val="de-DE"/>
        </w:rPr>
        <w:lastRenderedPageBreak/>
        <w:t xml:space="preserve">Der Berater erbringt die vereinbarten Leistungen nach den Grundsätzen ordnungsgemäßer selbständiger Beratung und Projektsteuerung. Die Tätigkeit des Beraters beschränkt sich auf beratende, strukturierende, koordinierende und projektmanagementbezogene Leistungen im Rahmen der vereinbarten M&amp;A-PMO-Rolle. Geschäftsführungs-, Linien-, Organ-, Bewertungs-, Vermittlungs- oder </w:t>
      </w:r>
      <w:commentRangeStart w:id="2"/>
      <w:r>
        <w:rPr>
          <w:rFonts w:ascii="Arial" w:hAnsi="Arial" w:cs="Arial"/>
          <w:color w:val="000000" w:themeColor="text1"/>
          <w:lang w:val="de-DE"/>
        </w:rPr>
        <w:t>Transaktionserfolgs</w:t>
      </w:r>
      <w:commentRangeEnd w:id="2"/>
      <w:r>
        <w:rPr>
          <w:rStyle w:val="Kommentarzeichen"/>
          <w:rFonts w:ascii="Arial" w:hAnsi="Arial" w:cs="Arial"/>
          <w:color w:val="000000" w:themeColor="text1"/>
          <w:sz w:val="22"/>
          <w:szCs w:val="22"/>
          <w:lang w:val="de-DE"/>
        </w:rPr>
        <w:commentReference w:id="2"/>
      </w:r>
      <w:r>
        <w:rPr>
          <w:rFonts w:ascii="Arial" w:hAnsi="Arial" w:cs="Arial"/>
          <w:color w:val="000000" w:themeColor="text1"/>
          <w:lang w:val="de-DE"/>
        </w:rPr>
        <w:t>verantwortung wird nicht übernommen.</w:t>
      </w:r>
    </w:p>
    <w:p w14:paraId="6F167F2B" w14:textId="1FA22CD3" w:rsidR="00483183" w:rsidRPr="00786A88" w:rsidRDefault="00A21722" w:rsidP="00786A88">
      <w:pPr>
        <w:pStyle w:val="Listenabsatz"/>
        <w:numPr>
          <w:ilvl w:val="0"/>
          <w:numId w:val="11"/>
        </w:numPr>
        <w:spacing w:line="360" w:lineRule="auto"/>
        <w:ind w:left="284"/>
        <w:rPr>
          <w:rFonts w:ascii="Arial" w:hAnsi="Arial" w:cs="Arial"/>
          <w:color w:val="000000" w:themeColor="text1"/>
          <w:lang w:val="de-DE"/>
        </w:rPr>
      </w:pPr>
      <w:r>
        <w:rPr>
          <w:rFonts w:ascii="Arial" w:hAnsi="Arial" w:cs="Arial"/>
          <w:color w:val="000000" w:themeColor="text1"/>
          <w:lang w:val="de-DE"/>
        </w:rPr>
        <w:t>Der Berater schuldet keinen bestimmten wirtschaftlichen</w:t>
      </w:r>
      <w:r w:rsidRPr="00786A88">
        <w:rPr>
          <w:rFonts w:ascii="Arial" w:hAnsi="Arial" w:cs="Arial"/>
          <w:color w:val="000000" w:themeColor="text1"/>
          <w:lang w:val="de-DE"/>
        </w:rPr>
        <w:t xml:space="preserve">, finanziellen, rechtlichen, steuerlichen, </w:t>
      </w:r>
      <w:commentRangeStart w:id="3"/>
      <w:r w:rsidRPr="00786A88">
        <w:rPr>
          <w:rFonts w:ascii="Arial" w:hAnsi="Arial" w:cs="Arial"/>
          <w:color w:val="000000" w:themeColor="text1"/>
          <w:lang w:val="de-DE"/>
        </w:rPr>
        <w:t xml:space="preserve">transaktionsbezogenen </w:t>
      </w:r>
      <w:commentRangeEnd w:id="3"/>
      <w:r>
        <w:rPr>
          <w:rStyle w:val="Kommentarzeichen"/>
          <w:rFonts w:ascii="Arial" w:hAnsi="Arial" w:cs="Arial"/>
          <w:color w:val="000000" w:themeColor="text1"/>
          <w:sz w:val="22"/>
          <w:szCs w:val="22"/>
          <w:lang w:val="de-DE"/>
        </w:rPr>
        <w:commentReference w:id="3"/>
      </w:r>
      <w:r w:rsidRPr="00786A88">
        <w:rPr>
          <w:rFonts w:ascii="Arial" w:hAnsi="Arial" w:cs="Arial"/>
          <w:color w:val="000000" w:themeColor="text1"/>
          <w:lang w:val="de-DE"/>
        </w:rPr>
        <w:t>oder operativen</w:t>
      </w:r>
      <w:r>
        <w:rPr>
          <w:rFonts w:ascii="Arial" w:hAnsi="Arial" w:cs="Arial"/>
          <w:color w:val="000000" w:themeColor="text1"/>
          <w:lang w:val="de-DE"/>
        </w:rPr>
        <w:t xml:space="preserve"> Erfolg.</w:t>
      </w:r>
    </w:p>
    <w:p w14:paraId="6A9F429A" w14:textId="49E13950" w:rsidR="00D32A5D" w:rsidRPr="00786A88" w:rsidRDefault="00A4726D" w:rsidP="007A60B7">
      <w:pPr>
        <w:pStyle w:val="Listenabsatz"/>
        <w:numPr>
          <w:ilvl w:val="0"/>
          <w:numId w:val="11"/>
        </w:numPr>
        <w:spacing w:line="360" w:lineRule="auto"/>
        <w:ind w:left="284"/>
        <w:rPr>
          <w:rFonts w:ascii="Arial" w:hAnsi="Arial" w:cs="Arial"/>
          <w:color w:val="000000" w:themeColor="text1"/>
          <w:lang w:val="de-DE"/>
        </w:rPr>
      </w:pPr>
      <w:r>
        <w:rPr>
          <w:rFonts w:ascii="Arial" w:hAnsi="Arial" w:cs="Arial"/>
          <w:color w:val="000000" w:themeColor="text1"/>
          <w:lang w:val="de-DE"/>
        </w:rPr>
        <w:t>Der Berater wird den Auftraggeber in regelmäßigen Abständen über den Stand und die wesentlichen Zwischenergebnisse schriftlich informieren und auf Anforderung des Auftraggebers eine monatliche schriftliche Übersicht der erbrachten Leistungen vorlegen.</w:t>
      </w:r>
    </w:p>
    <w:p w14:paraId="35DC9725" w14:textId="75AEDE94" w:rsidR="00D32A5D" w:rsidRPr="00483183" w:rsidRDefault="00D32A5D" w:rsidP="00483183">
      <w:pPr>
        <w:pStyle w:val="Listenabsatz"/>
        <w:numPr>
          <w:ilvl w:val="0"/>
          <w:numId w:val="11"/>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t>Der Auftraggeber stellt dem Berater rechtzeitig alle Informationen, Unterlagen, Ansprechpartner, Entscheidungen und Zugänge zur Verfügung, die für die Leistungserbringung erforderlich sind. Verzögerungen, die auf fehlende Mitwirkung, ausstehende Entscheidungen oder unvollständige Informationen des Auftraggebers oder Dritter zurückzuführen sind, gehen nicht zu Lasten des Beraters</w:t>
      </w:r>
      <w:r>
        <w:rPr>
          <w:rFonts w:ascii="Arial" w:hAnsi="Arial" w:cs="Arial"/>
          <w:color w:val="000000" w:themeColor="text1"/>
          <w:lang w:val="de-DE"/>
        </w:rPr>
        <w:t>, sofern und soweit der Berater hierauf rechtzeitig und ernsthaft hingewiesen hat</w:t>
      </w:r>
      <w:r w:rsidRPr="00786A88">
        <w:rPr>
          <w:rFonts w:ascii="Arial" w:hAnsi="Arial" w:cs="Arial"/>
          <w:color w:val="000000" w:themeColor="text1"/>
          <w:lang w:val="de-DE"/>
        </w:rPr>
        <w:t>.</w:t>
      </w:r>
    </w:p>
    <w:p w14:paraId="68CB5BB2" w14:textId="77777777" w:rsidR="00C15F2D" w:rsidRPr="006D5B61" w:rsidRDefault="00C15F2D" w:rsidP="00C15F2D">
      <w:pPr>
        <w:spacing w:line="360" w:lineRule="auto"/>
        <w:rPr>
          <w:rFonts w:ascii="Arial" w:hAnsi="Arial" w:cs="Arial"/>
          <w:color w:val="000000" w:themeColor="text1"/>
          <w:lang w:val="de-DE"/>
        </w:rPr>
      </w:pPr>
    </w:p>
    <w:p w14:paraId="5C8999C6" w14:textId="77777777" w:rsidR="006D5B61" w:rsidRDefault="00A21722" w:rsidP="006D5B61">
      <w:pPr>
        <w:spacing w:line="360" w:lineRule="auto"/>
        <w:jc w:val="center"/>
        <w:rPr>
          <w:rFonts w:ascii="Arial" w:hAnsi="Arial" w:cs="Arial"/>
          <w:b/>
          <w:bCs/>
          <w:color w:val="000000" w:themeColor="text1"/>
          <w:lang w:val="de-DE"/>
        </w:rPr>
      </w:pPr>
      <w:r>
        <w:rPr>
          <w:rFonts w:ascii="Arial" w:hAnsi="Arial" w:cs="Arial"/>
          <w:b/>
          <w:bCs/>
          <w:color w:val="000000" w:themeColor="text1"/>
          <w:lang w:val="de-DE"/>
        </w:rPr>
        <w:t>§3 Stellung des Beraters</w:t>
      </w:r>
    </w:p>
    <w:p w14:paraId="1D430342" w14:textId="2B9E5C11" w:rsidR="007A60B7" w:rsidRPr="00786A88" w:rsidRDefault="00A21722" w:rsidP="007A60B7">
      <w:pPr>
        <w:pStyle w:val="Listenabsatz"/>
        <w:numPr>
          <w:ilvl w:val="0"/>
          <w:numId w:val="12"/>
        </w:numPr>
        <w:spacing w:line="360" w:lineRule="auto"/>
        <w:ind w:left="284"/>
        <w:rPr>
          <w:rFonts w:ascii="Arial" w:hAnsi="Arial" w:cs="Arial"/>
          <w:color w:val="000000" w:themeColor="text1"/>
          <w:lang w:val="de-DE"/>
        </w:rPr>
      </w:pPr>
      <w:r>
        <w:rPr>
          <w:rFonts w:ascii="Arial" w:hAnsi="Arial" w:cs="Arial"/>
          <w:color w:val="000000" w:themeColor="text1"/>
          <w:lang w:val="de-DE"/>
        </w:rPr>
        <w:t xml:space="preserve">Der Berater erbringt seine Leistungen als selbständiger Unternehmer, unterliegt keinen Weisungen und trägt das unternehmerische Risiko selbst. </w:t>
      </w:r>
      <w:r w:rsidRPr="00786A88">
        <w:rPr>
          <w:rFonts w:ascii="Arial" w:hAnsi="Arial" w:cs="Arial"/>
          <w:color w:val="000000" w:themeColor="text1"/>
          <w:lang w:val="de-DE"/>
        </w:rPr>
        <w:t>Projektbezogene Abstimmungen, Zielsetzungen, Priorisierung</w:t>
      </w:r>
      <w:r>
        <w:rPr>
          <w:rFonts w:ascii="Arial" w:hAnsi="Arial" w:cs="Arial"/>
          <w:color w:val="000000" w:themeColor="text1"/>
          <w:lang w:val="de-DE"/>
        </w:rPr>
        <w:t>shinweise</w:t>
      </w:r>
      <w:r w:rsidRPr="00786A88">
        <w:rPr>
          <w:rFonts w:ascii="Arial" w:hAnsi="Arial" w:cs="Arial"/>
          <w:color w:val="000000" w:themeColor="text1"/>
          <w:lang w:val="de-DE"/>
        </w:rPr>
        <w:t xml:space="preserve"> und fachliche Briefings begründen kein arbeitsrechtliches Weisungsrecht.</w:t>
      </w:r>
    </w:p>
    <w:p w14:paraId="7019B079" w14:textId="556D54D1" w:rsidR="007A60B7" w:rsidRPr="00786A88" w:rsidRDefault="007A60B7" w:rsidP="007A60B7">
      <w:pPr>
        <w:pStyle w:val="Listenabsatz"/>
        <w:numPr>
          <w:ilvl w:val="0"/>
          <w:numId w:val="12"/>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t>Der Berater ist in der Gestaltung von Zeit, Ort, Art und Durchführung seiner Tätigkeit frei, soweit die ordnungsgemäße Projektdurchführung und abgestimmte Termine dies zulassen. Der Berater ist nicht in die Arbeitsorganisation des Auftraggebers eingegliedert.</w:t>
      </w:r>
    </w:p>
    <w:p w14:paraId="2E6EB72C" w14:textId="7204ECDB" w:rsidR="007A60B7" w:rsidRDefault="007A60B7" w:rsidP="007A60B7">
      <w:pPr>
        <w:pStyle w:val="Listenabsatz"/>
        <w:numPr>
          <w:ilvl w:val="0"/>
          <w:numId w:val="12"/>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t>Der Berater nutzt grundsätzlich eigene Arbeitsmittel. Soweit der Auftraggeber aus Sicherheits-, Compliance- oder technischen Gründen projektbezogene Zugänge, Systeme oder Arbeitsmittel bereitstellt, begründet dies keine Eingliederung in die Arbeitsorganisation des Auftraggebers.</w:t>
      </w:r>
    </w:p>
    <w:p w14:paraId="08424D4A" w14:textId="03963174" w:rsidR="007A60B7" w:rsidRPr="00786A88" w:rsidRDefault="007A60B7" w:rsidP="007A60B7">
      <w:pPr>
        <w:pStyle w:val="Listenabsatz"/>
        <w:numPr>
          <w:ilvl w:val="0"/>
          <w:numId w:val="12"/>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lastRenderedPageBreak/>
        <w:t xml:space="preserve">Der Berater übernimmt keine disziplinarische Verantwortung gegenüber Mitarbeitern des Auftraggebers und ist nicht berechtigt, den Auftraggeber rechtsgeschäftlich zu vertreten, Verpflichtungen für ihn einzugehen oder verbindliche Erklärungen in dessen Namen abzugeben, es sei denn, </w:t>
      </w:r>
      <w:r>
        <w:rPr>
          <w:rFonts w:ascii="Arial" w:hAnsi="Arial" w:cs="Arial"/>
          <w:color w:val="000000" w:themeColor="text1"/>
          <w:lang w:val="de-DE"/>
        </w:rPr>
        <w:t>er</w:t>
      </w:r>
      <w:r w:rsidRPr="00786A88">
        <w:rPr>
          <w:rFonts w:ascii="Arial" w:hAnsi="Arial" w:cs="Arial"/>
          <w:color w:val="000000" w:themeColor="text1"/>
          <w:lang w:val="de-DE"/>
        </w:rPr>
        <w:t xml:space="preserve"> wird im Einzelfall ausdrücklich schriftlich </w:t>
      </w:r>
      <w:r>
        <w:rPr>
          <w:rFonts w:ascii="Arial" w:hAnsi="Arial" w:cs="Arial"/>
          <w:color w:val="000000" w:themeColor="text1"/>
          <w:lang w:val="de-DE"/>
        </w:rPr>
        <w:t>bevollmächtigt</w:t>
      </w:r>
      <w:r w:rsidRPr="00786A88">
        <w:rPr>
          <w:rFonts w:ascii="Arial" w:hAnsi="Arial" w:cs="Arial"/>
          <w:color w:val="000000" w:themeColor="text1"/>
          <w:lang w:val="de-DE"/>
        </w:rPr>
        <w:t>.</w:t>
      </w:r>
    </w:p>
    <w:p w14:paraId="2F27BFEE" w14:textId="33F3D009" w:rsidR="00483183" w:rsidRDefault="008E2D59" w:rsidP="00483183">
      <w:pPr>
        <w:pStyle w:val="Listenabsatz"/>
        <w:numPr>
          <w:ilvl w:val="0"/>
          <w:numId w:val="12"/>
        </w:numPr>
        <w:spacing w:line="360" w:lineRule="auto"/>
        <w:ind w:left="284"/>
        <w:rPr>
          <w:rFonts w:ascii="Arial" w:hAnsi="Arial" w:cs="Arial"/>
          <w:color w:val="000000" w:themeColor="text1"/>
          <w:lang w:val="de-DE"/>
        </w:rPr>
      </w:pPr>
      <w:r>
        <w:rPr>
          <w:rFonts w:ascii="Arial" w:hAnsi="Arial" w:cs="Arial"/>
          <w:color w:val="000000" w:themeColor="text1"/>
          <w:lang w:val="de-DE"/>
        </w:rPr>
        <w:t>Der Berater verpflichtet sich, für die Dauer des Vertrags eine angemessene Berufshaftpflichtversicherung (inkl. Vermögensschäden) mit einer Deckungssumme von mindestens EUR 300.000 je Schadensfall vorzuhalten und dem Auftraggeber auf Anforderung nachzuweisen.</w:t>
      </w:r>
    </w:p>
    <w:p w14:paraId="22FACAAE" w14:textId="77777777" w:rsidR="00483183" w:rsidRDefault="00483183" w:rsidP="00483183">
      <w:pPr>
        <w:pStyle w:val="Listenabsatz"/>
        <w:spacing w:line="360" w:lineRule="auto"/>
        <w:ind w:left="284"/>
        <w:rPr>
          <w:rFonts w:ascii="Arial" w:hAnsi="Arial" w:cs="Arial"/>
          <w:color w:val="000000" w:themeColor="text1"/>
          <w:lang w:val="de-DE"/>
        </w:rPr>
      </w:pPr>
    </w:p>
    <w:p w14:paraId="0A3E380D" w14:textId="77777777" w:rsidR="00483183" w:rsidRDefault="00483183" w:rsidP="00483183">
      <w:pPr>
        <w:pStyle w:val="Listenabsatz"/>
        <w:spacing w:line="360" w:lineRule="auto"/>
        <w:ind w:left="284"/>
        <w:rPr>
          <w:rFonts w:ascii="Arial" w:hAnsi="Arial" w:cs="Arial"/>
          <w:color w:val="000000" w:themeColor="text1"/>
          <w:lang w:val="de-DE"/>
        </w:rPr>
      </w:pPr>
    </w:p>
    <w:p w14:paraId="0FF8FF1A" w14:textId="77777777" w:rsidR="006D5B61" w:rsidRDefault="00A21722" w:rsidP="006D5B61">
      <w:pPr>
        <w:spacing w:line="360" w:lineRule="auto"/>
        <w:jc w:val="center"/>
        <w:rPr>
          <w:rFonts w:ascii="Arial" w:hAnsi="Arial" w:cs="Arial"/>
          <w:b/>
          <w:bCs/>
          <w:color w:val="000000" w:themeColor="text1"/>
          <w:lang w:val="de-DE"/>
        </w:rPr>
      </w:pPr>
      <w:r>
        <w:rPr>
          <w:rFonts w:ascii="Arial" w:hAnsi="Arial" w:cs="Arial"/>
          <w:b/>
          <w:bCs/>
          <w:color w:val="000000" w:themeColor="text1"/>
          <w:lang w:val="de-DE"/>
        </w:rPr>
        <w:t>§4 Vertragsbeginn und Kündigung</w:t>
      </w:r>
    </w:p>
    <w:p w14:paraId="5E5F3AA5" w14:textId="318D402E" w:rsidR="00355E3D" w:rsidRDefault="00A21722" w:rsidP="00786A88">
      <w:pPr>
        <w:pStyle w:val="Listenabsatz"/>
        <w:numPr>
          <w:ilvl w:val="0"/>
          <w:numId w:val="13"/>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t xml:space="preserve">Das Vertragsverhältnis beginnt am </w:t>
      </w:r>
      <w:r w:rsidRPr="00786A88">
        <w:rPr>
          <w:rFonts w:ascii="Arial" w:hAnsi="Arial" w:cs="Arial"/>
          <w:b/>
          <w:bCs/>
          <w:color w:val="000000" w:themeColor="text1"/>
          <w:lang w:val="de-DE"/>
        </w:rPr>
        <w:t>1. Oktober 2026</w:t>
      </w:r>
      <w:r w:rsidRPr="00786A88">
        <w:rPr>
          <w:rFonts w:ascii="Arial" w:hAnsi="Arial" w:cs="Arial"/>
          <w:color w:val="000000" w:themeColor="text1"/>
          <w:lang w:val="de-DE"/>
        </w:rPr>
        <w:t xml:space="preserve"> und </w:t>
      </w:r>
      <w:r>
        <w:rPr>
          <w:rFonts w:ascii="Arial" w:hAnsi="Arial" w:cs="Arial"/>
          <w:color w:val="000000" w:themeColor="text1"/>
          <w:lang w:val="de-DE"/>
        </w:rPr>
        <w:t>endet mit Ablauf des 31. Dezember 2026, ohne, dass es hierfür einer Kündigung bedarf.</w:t>
      </w:r>
      <w:r w:rsidRPr="00786A88">
        <w:rPr>
          <w:rFonts w:ascii="Arial" w:hAnsi="Arial" w:cs="Arial"/>
          <w:color w:val="000000" w:themeColor="text1"/>
          <w:lang w:val="de-DE"/>
        </w:rPr>
        <w:t>.</w:t>
      </w:r>
    </w:p>
    <w:p w14:paraId="2423FB1D" w14:textId="50E91C86" w:rsidR="00B118C0" w:rsidRDefault="00B118C0">
      <w:pPr>
        <w:pStyle w:val="Listenabsatz"/>
        <w:numPr>
          <w:ilvl w:val="0"/>
          <w:numId w:val="13"/>
        </w:numPr>
        <w:spacing w:line="360" w:lineRule="auto"/>
        <w:ind w:left="284"/>
        <w:rPr>
          <w:rFonts w:ascii="Arial" w:hAnsi="Arial" w:cs="Arial"/>
          <w:color w:val="000000" w:themeColor="text1"/>
          <w:lang w:val="de-DE"/>
        </w:rPr>
      </w:pPr>
      <w:r>
        <w:rPr>
          <w:rFonts w:ascii="Arial" w:hAnsi="Arial" w:cs="Arial"/>
          <w:color w:val="000000" w:themeColor="text1"/>
          <w:lang w:val="de-DE"/>
        </w:rPr>
        <w:t>Eine vorzeitige ordentliche Kündigung ist für beide Parteien nicht ausgeschlossen. Das Vertragsverhältnis kann jederzeit mit einer Frist von vier Wochen zum Monatsende gekündigt werden. Eine vorzeitige Kündigung aus wichtigem Grund ist nicht ausgeschlossen. Die Kündigung bedarf der Textform.</w:t>
      </w:r>
    </w:p>
    <w:p w14:paraId="7D8DE18B" w14:textId="12E3F87C" w:rsidR="007A60B7" w:rsidRDefault="007A60B7">
      <w:pPr>
        <w:pStyle w:val="Listenabsatz"/>
        <w:numPr>
          <w:ilvl w:val="0"/>
          <w:numId w:val="13"/>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t xml:space="preserve">Bereits erbrachte Leistungen sind bis </w:t>
      </w:r>
      <w:r>
        <w:rPr>
          <w:rFonts w:ascii="Arial" w:hAnsi="Arial" w:cs="Arial"/>
          <w:color w:val="000000" w:themeColor="text1"/>
          <w:lang w:val="de-DE"/>
        </w:rPr>
        <w:t xml:space="preserve">spätestens 4 Wochen nach dem </w:t>
      </w:r>
      <w:r w:rsidRPr="00786A88">
        <w:rPr>
          <w:rFonts w:ascii="Arial" w:hAnsi="Arial" w:cs="Arial"/>
          <w:color w:val="000000" w:themeColor="text1"/>
          <w:lang w:val="de-DE"/>
        </w:rPr>
        <w:t>Beendigungszeitpunkt vollständig zu vergüten. Dies gilt auch für abgestimmte Übergabe-, Dokumentations- und Abschlussleistungen nach Zugang einer Kündigung.</w:t>
      </w:r>
    </w:p>
    <w:p w14:paraId="61FFF4FA" w14:textId="712FCC9E" w:rsidR="00B45DD6" w:rsidRPr="00786A88" w:rsidRDefault="00B45DD6" w:rsidP="00786A88">
      <w:pPr>
        <w:pStyle w:val="Listenabsatz"/>
        <w:numPr>
          <w:ilvl w:val="0"/>
          <w:numId w:val="13"/>
        </w:numPr>
        <w:spacing w:line="360" w:lineRule="auto"/>
        <w:ind w:left="284"/>
        <w:rPr>
          <w:rFonts w:ascii="Arial" w:hAnsi="Arial" w:cs="Arial"/>
          <w:color w:val="000000" w:themeColor="text1"/>
          <w:lang w:val="de-DE"/>
        </w:rPr>
      </w:pPr>
      <w:r>
        <w:rPr>
          <w:rFonts w:ascii="Arial" w:hAnsi="Arial" w:cs="Arial"/>
          <w:color w:val="000000" w:themeColor="text1"/>
          <w:lang w:val="de-DE"/>
        </w:rPr>
        <w:t>Eine Verlängerung dieser Vereinbarung bedarf der Schriftform. Eine konkludente Verlängerung ist ausgeschlossen.</w:t>
      </w:r>
    </w:p>
    <w:p w14:paraId="0659C09C" w14:textId="77777777" w:rsidR="00C15F2D" w:rsidRPr="006D5B61" w:rsidRDefault="00C15F2D" w:rsidP="00C15F2D">
      <w:pPr>
        <w:spacing w:line="360" w:lineRule="auto"/>
        <w:rPr>
          <w:rFonts w:ascii="Arial" w:hAnsi="Arial" w:cs="Arial"/>
          <w:color w:val="000000" w:themeColor="text1"/>
          <w:lang w:val="de-DE"/>
        </w:rPr>
      </w:pPr>
    </w:p>
    <w:p w14:paraId="3C3ECD08" w14:textId="77777777" w:rsidR="006D5B61" w:rsidRDefault="00A21722" w:rsidP="006D5B61">
      <w:pPr>
        <w:spacing w:line="360" w:lineRule="auto"/>
        <w:jc w:val="center"/>
        <w:rPr>
          <w:rFonts w:ascii="Arial" w:hAnsi="Arial" w:cs="Arial"/>
          <w:color w:val="000000" w:themeColor="text1"/>
          <w:lang w:val="de-DE"/>
        </w:rPr>
      </w:pPr>
      <w:r>
        <w:rPr>
          <w:rFonts w:ascii="Arial" w:hAnsi="Arial" w:cs="Arial"/>
          <w:b/>
          <w:bCs/>
          <w:color w:val="000000" w:themeColor="text1"/>
          <w:lang w:val="de-DE"/>
        </w:rPr>
        <w:t>§5 Vergütung</w:t>
      </w:r>
    </w:p>
    <w:p w14:paraId="23327724" w14:textId="7F1DB5EB" w:rsidR="00EC0417" w:rsidRDefault="00A21722" w:rsidP="00786A88">
      <w:pPr>
        <w:pStyle w:val="Listenabsatz"/>
        <w:numPr>
          <w:ilvl w:val="0"/>
          <w:numId w:val="23"/>
        </w:numPr>
        <w:spacing w:line="360" w:lineRule="auto"/>
        <w:ind w:left="284"/>
        <w:rPr>
          <w:rFonts w:ascii="Arial" w:hAnsi="Arial" w:cs="Arial"/>
          <w:color w:val="000000" w:themeColor="text1"/>
          <w:lang w:val="de-DE"/>
        </w:rPr>
      </w:pPr>
      <w:r>
        <w:rPr>
          <w:rFonts w:ascii="Arial" w:hAnsi="Arial" w:cs="Arial"/>
          <w:color w:val="000000" w:themeColor="text1"/>
          <w:lang w:val="de-DE"/>
        </w:rPr>
        <w:t xml:space="preserve">Der Berater erhält für seine Leistungen einen Tagessatz von </w:t>
      </w:r>
      <w:r>
        <w:rPr>
          <w:rFonts w:ascii="Arial" w:hAnsi="Arial" w:cs="Arial"/>
          <w:b/>
          <w:bCs/>
          <w:color w:val="000000" w:themeColor="text1"/>
          <w:lang w:val="de-DE"/>
        </w:rPr>
        <w:t xml:space="preserve">EUR 1.600,00 </w:t>
      </w:r>
      <w:r>
        <w:rPr>
          <w:rFonts w:ascii="Arial" w:hAnsi="Arial" w:cs="Arial"/>
          <w:color w:val="000000" w:themeColor="text1"/>
          <w:lang w:val="de-DE"/>
        </w:rPr>
        <w:t xml:space="preserve">zzgl. gesetzlicher Umsatzsteuer. </w:t>
      </w:r>
      <w:r w:rsidRPr="00786A88">
        <w:rPr>
          <w:rFonts w:ascii="Arial" w:hAnsi="Arial" w:cs="Arial"/>
          <w:color w:val="000000" w:themeColor="text1"/>
          <w:lang w:val="de-DE"/>
        </w:rPr>
        <w:t>Ein Beratungstag umfasst bis zu acht Stunden Leistungserbringung. Angefangene halbe Tage können mit 50 % des Tagessatzes abgerechnet werden.</w:t>
      </w:r>
      <w:r>
        <w:rPr>
          <w:rFonts w:ascii="Arial" w:hAnsi="Arial" w:cs="Arial"/>
          <w:color w:val="000000" w:themeColor="text1"/>
          <w:lang w:val="de-DE"/>
        </w:rPr>
        <w:t xml:space="preserve"> </w:t>
      </w:r>
      <w:r w:rsidRPr="00786A88">
        <w:rPr>
          <w:rFonts w:ascii="Arial" w:hAnsi="Arial" w:cs="Arial"/>
          <w:color w:val="000000" w:themeColor="text1"/>
          <w:lang w:val="de-DE"/>
        </w:rPr>
        <w:t xml:space="preserve">Reisezeiten, Einsätze außerhalb üblicher Geschäftszeiten, Wochenend- oder Feiertagseinsätze sowie ein erheblicher zusätzlicher </w:t>
      </w:r>
      <w:r w:rsidRPr="00786A88">
        <w:rPr>
          <w:rFonts w:ascii="Arial" w:hAnsi="Arial" w:cs="Arial"/>
          <w:color w:val="000000" w:themeColor="text1"/>
          <w:lang w:val="de-DE"/>
        </w:rPr>
        <w:lastRenderedPageBreak/>
        <w:t>Leistungsumfang werden vorab zwischen den Parteien abgestimmt und, soweit nicht anders vereinbart, zeitanteilig auf Basis des Tagessatzes vergütet.</w:t>
      </w:r>
    </w:p>
    <w:p w14:paraId="504C73C3" w14:textId="10157B93" w:rsidR="00483183" w:rsidRDefault="00483183" w:rsidP="00786A88">
      <w:pPr>
        <w:pStyle w:val="Listenabsatz"/>
        <w:numPr>
          <w:ilvl w:val="0"/>
          <w:numId w:val="23"/>
        </w:numPr>
        <w:spacing w:line="360" w:lineRule="auto"/>
        <w:ind w:left="284"/>
        <w:rPr>
          <w:rFonts w:ascii="Arial" w:hAnsi="Arial" w:cs="Arial"/>
          <w:color w:val="000000" w:themeColor="text1"/>
          <w:lang w:val="de-DE"/>
        </w:rPr>
      </w:pPr>
      <w:r>
        <w:rPr>
          <w:rFonts w:ascii="Arial" w:hAnsi="Arial" w:cs="Arial"/>
          <w:color w:val="000000" w:themeColor="text1"/>
          <w:lang w:val="de-DE"/>
        </w:rPr>
        <w:t>Im Honorar sind sämtliche mit der Leistungserbringung typischerweise verbundenen allgemeinen Nebenkosten (z. B. Büro, Telekommunikation, EDV) abgegolten.</w:t>
      </w:r>
    </w:p>
    <w:p w14:paraId="640F0A6B" w14:textId="5DBEBB12" w:rsidR="00EC0417" w:rsidRDefault="00EC0417" w:rsidP="00786A88">
      <w:pPr>
        <w:pStyle w:val="Listenabsatz"/>
        <w:numPr>
          <w:ilvl w:val="0"/>
          <w:numId w:val="23"/>
        </w:numPr>
        <w:spacing w:line="360" w:lineRule="auto"/>
        <w:ind w:left="284"/>
        <w:rPr>
          <w:rFonts w:ascii="Arial" w:hAnsi="Arial" w:cs="Arial"/>
          <w:color w:val="000000" w:themeColor="text1"/>
          <w:lang w:val="de-DE"/>
        </w:rPr>
      </w:pPr>
      <w:commentRangeStart w:id="4"/>
      <w:r>
        <w:rPr>
          <w:rFonts w:ascii="Arial" w:hAnsi="Arial" w:cs="Arial"/>
          <w:color w:val="000000" w:themeColor="text1"/>
          <w:lang w:val="de-DE"/>
        </w:rPr>
        <w:t xml:space="preserve">Reisekosten und sonstige projektbezogene Auslagen werden nach vorheriger Abstimmung gegen Vorlage entsprechender Belege erstattet. Hierzu zählen insbesondere Bahn-, </w:t>
      </w:r>
      <w:commentRangeStart w:id="5"/>
      <w:r>
        <w:rPr>
          <w:rFonts w:ascii="Arial" w:hAnsi="Arial" w:cs="Arial"/>
          <w:color w:val="000000" w:themeColor="text1"/>
          <w:lang w:val="de-DE"/>
        </w:rPr>
        <w:t xml:space="preserve">Flug-, </w:t>
      </w:r>
      <w:commentRangeEnd w:id="5"/>
      <w:r>
        <w:rPr>
          <w:rStyle w:val="Kommentarzeichen"/>
          <w:rFonts w:ascii="Arial" w:hAnsi="Arial" w:cs="Arial"/>
          <w:color w:val="000000" w:themeColor="text1"/>
          <w:sz w:val="22"/>
          <w:szCs w:val="22"/>
          <w:lang w:val="de-DE"/>
        </w:rPr>
        <w:commentReference w:id="5"/>
      </w:r>
      <w:r>
        <w:rPr>
          <w:rFonts w:ascii="Arial" w:hAnsi="Arial" w:cs="Arial"/>
          <w:color w:val="000000" w:themeColor="text1"/>
          <w:lang w:val="de-DE"/>
        </w:rPr>
        <w:t xml:space="preserve">Taxi-, Mietwagen-, Hotel- und sonstige notwendige Reisekosten. Außergewöhnliche Auslagen oder Reisekosten, die voraussichtlich jeweils 10 % des monatlich in Rechnung gestellten Honorars überschreiten, sind vorab mit dem Auftraggeber abzustimmen. </w:t>
      </w:r>
      <w:commentRangeEnd w:id="4"/>
      <w:r>
        <w:rPr>
          <w:rStyle w:val="Kommentarzeichen"/>
          <w:rFonts w:ascii="Arial" w:hAnsi="Arial" w:cs="Arial"/>
          <w:color w:val="000000" w:themeColor="text1"/>
          <w:sz w:val="22"/>
          <w:szCs w:val="22"/>
          <w:lang w:val="de-DE"/>
        </w:rPr>
        <w:commentReference w:id="4"/>
      </w:r>
    </w:p>
    <w:p w14:paraId="2001E119" w14:textId="441B7EB6" w:rsidR="00355E3D" w:rsidRDefault="00A4726D" w:rsidP="00786A88">
      <w:pPr>
        <w:pStyle w:val="Listenabsatz"/>
        <w:numPr>
          <w:ilvl w:val="0"/>
          <w:numId w:val="23"/>
        </w:numPr>
        <w:spacing w:line="360" w:lineRule="auto"/>
        <w:ind w:left="284"/>
        <w:rPr>
          <w:rFonts w:ascii="Arial" w:hAnsi="Arial" w:cs="Arial"/>
          <w:color w:val="000000" w:themeColor="text1"/>
          <w:lang w:val="de-DE"/>
        </w:rPr>
      </w:pPr>
      <w:r>
        <w:rPr>
          <w:rFonts w:ascii="Arial" w:hAnsi="Arial" w:cs="Arial"/>
          <w:color w:val="000000" w:themeColor="text1"/>
          <w:lang w:val="de-DE"/>
        </w:rPr>
        <w:t xml:space="preserve">Rechnungsstellung erfolgt monatlich zum Monatsende; Rechnungen sind jeweils innerhalb von 30 Kalendertagen nach Rechnungseingang </w:t>
      </w:r>
      <w:r w:rsidRPr="00786A88">
        <w:rPr>
          <w:rFonts w:ascii="Arial" w:hAnsi="Arial" w:cs="Arial"/>
          <w:color w:val="000000" w:themeColor="text1"/>
          <w:lang w:val="de-DE"/>
        </w:rPr>
        <w:t>zur Zahlung fällig</w:t>
      </w:r>
      <w:r>
        <w:rPr>
          <w:rFonts w:ascii="Arial" w:hAnsi="Arial" w:cs="Arial"/>
          <w:color w:val="000000" w:themeColor="text1"/>
          <w:lang w:val="de-DE"/>
        </w:rPr>
        <w:t>.</w:t>
      </w:r>
    </w:p>
    <w:p w14:paraId="03254D15" w14:textId="3980CDB7" w:rsidR="00C15F2D" w:rsidRPr="006D5B61" w:rsidRDefault="00EC0417" w:rsidP="00C15F2D">
      <w:pPr>
        <w:spacing w:line="360" w:lineRule="auto"/>
        <w:rPr>
          <w:rFonts w:ascii="Arial" w:hAnsi="Arial" w:cs="Arial"/>
          <w:color w:val="000000" w:themeColor="text1"/>
          <w:lang w:val="de-DE"/>
        </w:rPr>
      </w:pPr>
      <w:r>
        <w:rPr>
          <w:rFonts w:ascii="Arial" w:hAnsi="Arial" w:cs="Arial"/>
          <w:color w:val="000000" w:themeColor="text1"/>
          <w:lang w:val="de-DE"/>
        </w:rPr>
        <w:t>Ein Zurückbehaltungs-, Aufrechnungs- oder Kürzungsrecht des Auftraggebers besteht nur wegen unbestrittener oder rechtskräftig festgestellter Gegenansp</w:t>
      </w:r>
      <w:r w:rsidR="00786A88">
        <w:rPr>
          <w:rFonts w:ascii="Arial" w:hAnsi="Arial" w:cs="Arial"/>
          <w:color w:val="000000" w:themeColor="text1"/>
          <w:lang w:val="de-DE"/>
        </w:rPr>
        <w:t>r</w:t>
      </w:r>
      <w:r>
        <w:rPr>
          <w:rFonts w:ascii="Arial" w:hAnsi="Arial" w:cs="Arial"/>
          <w:color w:val="000000" w:themeColor="text1"/>
          <w:lang w:val="de-DE"/>
        </w:rPr>
        <w:t>üche. Einwendungen des Auftraggebers gegen Grund oder Höhe der konkret abgerechneten Vergütung bleiben hiervon unberührt, soweit sie sich darauf beziehen, dass abgerechnete Leistungen nicht beauftragt, nicht erbracht oder rechnerisch fehlerhaft abgerechnet wurden. Der unstreitige Teil der Vergütung bleibt in jedem Fall fristgerecht zur Zahlung fällig.</w:t>
      </w:r>
    </w:p>
    <w:p w14:paraId="490ADFAB" w14:textId="77777777" w:rsidR="006D5B61" w:rsidRDefault="00A21722" w:rsidP="006D5B61">
      <w:pPr>
        <w:spacing w:line="360" w:lineRule="auto"/>
        <w:jc w:val="center"/>
        <w:rPr>
          <w:rFonts w:ascii="Arial" w:hAnsi="Arial" w:cs="Arial"/>
          <w:b/>
          <w:bCs/>
          <w:color w:val="000000" w:themeColor="text1"/>
          <w:lang w:val="de-DE"/>
        </w:rPr>
      </w:pPr>
      <w:r>
        <w:rPr>
          <w:rFonts w:ascii="Arial" w:hAnsi="Arial" w:cs="Arial"/>
          <w:b/>
          <w:bCs/>
          <w:color w:val="000000" w:themeColor="text1"/>
          <w:lang w:val="de-DE"/>
        </w:rPr>
        <w:t>§6 Krankheit und Urlaub</w:t>
      </w:r>
    </w:p>
    <w:p w14:paraId="41337013" w14:textId="77777777" w:rsidR="00A4726D" w:rsidRDefault="00A4726D" w:rsidP="00A4726D">
      <w:pPr>
        <w:pStyle w:val="Listenabsatz"/>
        <w:numPr>
          <w:ilvl w:val="0"/>
          <w:numId w:val="17"/>
        </w:numPr>
        <w:tabs>
          <w:tab w:val="clear" w:pos="720"/>
          <w:tab w:val="num" w:pos="426"/>
        </w:tabs>
        <w:spacing w:line="360" w:lineRule="auto"/>
        <w:ind w:left="284"/>
        <w:rPr>
          <w:rFonts w:ascii="Arial" w:hAnsi="Arial" w:cs="Arial"/>
          <w:color w:val="000000" w:themeColor="text1"/>
          <w:lang w:val="de-DE"/>
        </w:rPr>
      </w:pPr>
      <w:r>
        <w:rPr>
          <w:rFonts w:ascii="Arial" w:hAnsi="Arial" w:cs="Arial"/>
          <w:color w:val="000000" w:themeColor="text1"/>
          <w:lang w:val="de-DE"/>
        </w:rPr>
        <w:t>Bei krankheits- oder sonstiger Verhinderung besteht kein Anspruch auf Vergütung für ausgefallene Arbeitstage.</w:t>
      </w:r>
    </w:p>
    <w:p w14:paraId="6D5F6849" w14:textId="33628C0B" w:rsidR="00A4726D" w:rsidRPr="009F67BF" w:rsidRDefault="00A4726D" w:rsidP="009F67BF">
      <w:pPr>
        <w:pStyle w:val="Listenabsatz"/>
        <w:numPr>
          <w:ilvl w:val="0"/>
          <w:numId w:val="17"/>
        </w:numPr>
        <w:tabs>
          <w:tab w:val="clear" w:pos="720"/>
          <w:tab w:val="num" w:pos="426"/>
        </w:tabs>
        <w:spacing w:line="360" w:lineRule="auto"/>
        <w:ind w:left="284"/>
        <w:rPr>
          <w:rFonts w:ascii="Arial" w:hAnsi="Arial" w:cs="Arial"/>
          <w:color w:val="000000" w:themeColor="text1"/>
          <w:lang w:val="de-DE"/>
        </w:rPr>
      </w:pPr>
      <w:r>
        <w:rPr>
          <w:rFonts w:ascii="Arial" w:hAnsi="Arial" w:cs="Arial"/>
          <w:color w:val="000000" w:themeColor="text1"/>
          <w:lang w:val="de-DE"/>
        </w:rPr>
        <w:t>Urlaub oder geplante Abwesenheiten t</w:t>
      </w:r>
      <w:r w:rsidRPr="00786A88">
        <w:rPr>
          <w:rFonts w:ascii="Arial" w:hAnsi="Arial" w:cs="Arial"/>
          <w:color w:val="000000" w:themeColor="text1"/>
          <w:lang w:val="de-DE"/>
        </w:rPr>
        <w:t>eilt der Berater dem Auftraggeber frühzeitig mit und berücksichtigt hierbei die Projekterfordernisse</w:t>
      </w:r>
      <w:r>
        <w:rPr>
          <w:rFonts w:ascii="Arial" w:hAnsi="Arial" w:cs="Arial"/>
          <w:color w:val="000000" w:themeColor="text1"/>
          <w:lang w:val="de-DE"/>
        </w:rPr>
        <w:t xml:space="preserve">. </w:t>
      </w:r>
      <w:r w:rsidRPr="00786A88">
        <w:rPr>
          <w:rFonts w:ascii="Arial" w:hAnsi="Arial" w:cs="Arial"/>
          <w:color w:val="000000" w:themeColor="text1"/>
          <w:lang w:val="de-DE"/>
        </w:rPr>
        <w:t>Eine arbeitsrechtliche Genehmigungspflicht für Urlaub oder Abwesenheiten besteht nicht.</w:t>
      </w:r>
    </w:p>
    <w:p w14:paraId="42577440" w14:textId="77777777" w:rsidR="00FC6E14" w:rsidRDefault="00FC6E14" w:rsidP="006D5B61">
      <w:pPr>
        <w:spacing w:line="360" w:lineRule="auto"/>
        <w:jc w:val="center"/>
        <w:rPr>
          <w:rFonts w:ascii="Arial" w:hAnsi="Arial" w:cs="Arial"/>
          <w:b/>
          <w:bCs/>
          <w:color w:val="000000" w:themeColor="text1"/>
          <w:lang w:val="de-DE"/>
        </w:rPr>
      </w:pPr>
    </w:p>
    <w:p w14:paraId="00309B21" w14:textId="00CFE381" w:rsidR="006D5B61" w:rsidRDefault="00A21722" w:rsidP="006D5B61">
      <w:pPr>
        <w:spacing w:line="360" w:lineRule="auto"/>
        <w:jc w:val="center"/>
        <w:rPr>
          <w:rFonts w:ascii="Arial" w:hAnsi="Arial" w:cs="Arial"/>
          <w:b/>
          <w:bCs/>
          <w:color w:val="000000" w:themeColor="text1"/>
          <w:lang w:val="de-DE"/>
        </w:rPr>
      </w:pPr>
      <w:r>
        <w:rPr>
          <w:rFonts w:ascii="Arial" w:hAnsi="Arial" w:cs="Arial"/>
          <w:b/>
          <w:bCs/>
          <w:color w:val="000000" w:themeColor="text1"/>
          <w:lang w:val="de-DE"/>
        </w:rPr>
        <w:t>§7 Wettbewerbsverbot</w:t>
      </w:r>
    </w:p>
    <w:p w14:paraId="2E91441C" w14:textId="66A33EC3" w:rsidR="00EC0417" w:rsidRDefault="00A21722" w:rsidP="00786A88">
      <w:pPr>
        <w:pStyle w:val="Listenabsatz"/>
        <w:numPr>
          <w:ilvl w:val="0"/>
          <w:numId w:val="14"/>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t xml:space="preserve">Der Berater verpflichtet sich, während der Vertragslaufzeit keine Tätigkeit für unmittelbare Wettbewerber des Auftraggebers im Bereich Versicherungsvertrieb und Versicherungsmaklergeschäft zu übernehmen, soweit hierdurch ein konkreter Interessenkonflikt mit dem Projekt entsteht. </w:t>
      </w:r>
    </w:p>
    <w:p w14:paraId="63BBF5F6" w14:textId="6EC59FD3" w:rsidR="008E2D59" w:rsidRPr="00786A88" w:rsidRDefault="008E2D59" w:rsidP="00786A88">
      <w:pPr>
        <w:pStyle w:val="Listenabsatz"/>
        <w:numPr>
          <w:ilvl w:val="0"/>
          <w:numId w:val="14"/>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lastRenderedPageBreak/>
        <w:t>Ein nachvertragliches Wettbewerbsverbot besteht nicht.</w:t>
      </w:r>
    </w:p>
    <w:p w14:paraId="50617F57" w14:textId="77777777" w:rsidR="00FC6E14" w:rsidRDefault="00FC6E14" w:rsidP="006D5B61">
      <w:pPr>
        <w:spacing w:line="360" w:lineRule="auto"/>
        <w:jc w:val="center"/>
        <w:rPr>
          <w:rFonts w:ascii="Arial" w:hAnsi="Arial" w:cs="Arial"/>
          <w:b/>
          <w:bCs/>
          <w:color w:val="000000" w:themeColor="text1"/>
          <w:lang w:val="de-DE"/>
        </w:rPr>
      </w:pPr>
    </w:p>
    <w:p w14:paraId="3CD7C851" w14:textId="4C255CAF" w:rsidR="006D5B61" w:rsidRDefault="00A21722" w:rsidP="006D5B61">
      <w:pPr>
        <w:spacing w:line="360" w:lineRule="auto"/>
        <w:jc w:val="center"/>
        <w:rPr>
          <w:rFonts w:ascii="Arial" w:hAnsi="Arial" w:cs="Arial"/>
          <w:b/>
          <w:bCs/>
          <w:color w:val="000000" w:themeColor="text1"/>
          <w:lang w:val="de-DE"/>
        </w:rPr>
      </w:pPr>
      <w:r>
        <w:rPr>
          <w:rFonts w:ascii="Arial" w:hAnsi="Arial" w:cs="Arial"/>
          <w:b/>
          <w:bCs/>
          <w:color w:val="000000" w:themeColor="text1"/>
          <w:lang w:val="de-DE"/>
        </w:rPr>
        <w:t>§8 Haftung</w:t>
      </w:r>
    </w:p>
    <w:p w14:paraId="3D2CAD82" w14:textId="44EC913E" w:rsidR="008E2D59" w:rsidRDefault="00A21722" w:rsidP="00786A88">
      <w:pPr>
        <w:pStyle w:val="Listenabsatz"/>
        <w:numPr>
          <w:ilvl w:val="0"/>
          <w:numId w:val="22"/>
        </w:numPr>
        <w:spacing w:line="360" w:lineRule="auto"/>
        <w:ind w:left="284"/>
        <w:rPr>
          <w:rFonts w:ascii="Arial" w:hAnsi="Arial" w:cs="Arial"/>
          <w:color w:val="000000" w:themeColor="text1"/>
          <w:lang w:val="de-DE"/>
        </w:rPr>
      </w:pPr>
      <w:r>
        <w:rPr>
          <w:rFonts w:ascii="Arial" w:hAnsi="Arial" w:cs="Arial"/>
          <w:color w:val="000000" w:themeColor="text1"/>
          <w:lang w:val="de-DE"/>
        </w:rPr>
        <w:t>Der Berater haftet unbeschränkt bei Vorsatz.</w:t>
      </w:r>
      <w:r w:rsidRPr="00786A88">
        <w:rPr>
          <w:rFonts w:ascii="Arial" w:hAnsi="Arial" w:cs="Arial"/>
          <w:color w:val="000000" w:themeColor="text1"/>
          <w:lang w:val="de-DE"/>
        </w:rPr>
        <w:t xml:space="preserve"> </w:t>
      </w:r>
      <w:r>
        <w:rPr>
          <w:rFonts w:ascii="Arial" w:hAnsi="Arial" w:cs="Arial"/>
          <w:color w:val="000000" w:themeColor="text1"/>
          <w:lang w:val="de-DE"/>
        </w:rPr>
        <w:t>Zwingende gesetzliche Haftungstatbestände, insbesondere wegen Verletzung von Leben, Körper oder Gesundheit, bleiben unberührt.</w:t>
      </w:r>
    </w:p>
    <w:p w14:paraId="6AF66549" w14:textId="30D5A81C" w:rsidR="00FC6E14" w:rsidRDefault="00FC6E14" w:rsidP="00786A88">
      <w:pPr>
        <w:pStyle w:val="Listenabsatz"/>
        <w:numPr>
          <w:ilvl w:val="0"/>
          <w:numId w:val="22"/>
        </w:numPr>
        <w:spacing w:line="360" w:lineRule="auto"/>
        <w:ind w:left="284"/>
        <w:rPr>
          <w:rFonts w:ascii="Arial" w:hAnsi="Arial" w:cs="Arial"/>
          <w:color w:val="000000" w:themeColor="text1"/>
          <w:lang w:val="de-DE"/>
        </w:rPr>
      </w:pPr>
      <w:r>
        <w:rPr>
          <w:rFonts w:ascii="Arial" w:hAnsi="Arial" w:cs="Arial"/>
          <w:color w:val="000000" w:themeColor="text1"/>
          <w:lang w:val="de-DE"/>
        </w:rPr>
        <w:t xml:space="preserve">Bei einfacher Fahrlässigkeit haftet der Berater nur bei Verletzung wesentlicher Vertragspflichten. Wesentliche Vertragspflichten sind solche Pflichten, deren Erfüllung die ordnungsgemäße Durchführung dieses Vertrags im Kern ermöglicht und auf deren Einhaltung der Auftraggeber regelmäßig vertrauen darf. Hierzu zählen insbesondere die projektbezogene Koordination, Status- und Risikoberichterstattung sowie die Wahrung der Vertraulichkeit. Nicht umfasst sind </w:t>
      </w:r>
      <w:commentRangeStart w:id="6"/>
      <w:r>
        <w:rPr>
          <w:rFonts w:ascii="Arial" w:hAnsi="Arial" w:cs="Arial"/>
          <w:color w:val="000000" w:themeColor="text1"/>
          <w:lang w:val="de-DE"/>
        </w:rPr>
        <w:t>Transaktionserfolge</w:t>
      </w:r>
      <w:commentRangeEnd w:id="6"/>
      <w:r>
        <w:rPr>
          <w:rStyle w:val="Kommentarzeichen"/>
          <w:rFonts w:ascii="Arial" w:hAnsi="Arial" w:cs="Arial"/>
          <w:color w:val="000000" w:themeColor="text1"/>
          <w:sz w:val="22"/>
          <w:szCs w:val="22"/>
          <w:lang w:val="de-DE"/>
        </w:rPr>
        <w:commentReference w:id="6"/>
      </w:r>
      <w:r>
        <w:rPr>
          <w:rFonts w:ascii="Arial" w:hAnsi="Arial" w:cs="Arial"/>
          <w:color w:val="000000" w:themeColor="text1"/>
          <w:lang w:val="de-DE"/>
        </w:rPr>
        <w:t>, Unternehmensbewertungen, Due-Diligence-Fachergebnisse externer Berater, Investitionsentscheidungen, Kaufpreisentscheidungen, Integrations- oder Synergieerfolge sowie sonstige wirtschaftliche Ergebnisse des Auftraggebers.</w:t>
      </w:r>
    </w:p>
    <w:p w14:paraId="2F9DA6AF" w14:textId="1F1FA438" w:rsidR="00FC6E14" w:rsidRDefault="00FC6E14" w:rsidP="00FC6E14">
      <w:pPr>
        <w:pStyle w:val="Listenabsatz"/>
        <w:numPr>
          <w:ilvl w:val="0"/>
          <w:numId w:val="22"/>
        </w:numPr>
        <w:spacing w:line="360" w:lineRule="auto"/>
        <w:ind w:left="284"/>
        <w:rPr>
          <w:rFonts w:ascii="Arial" w:hAnsi="Arial" w:cs="Arial"/>
          <w:color w:val="000000" w:themeColor="text1"/>
          <w:lang w:val="de-DE"/>
        </w:rPr>
      </w:pPr>
      <w:r>
        <w:rPr>
          <w:rFonts w:ascii="Arial" w:hAnsi="Arial" w:cs="Arial"/>
          <w:color w:val="000000" w:themeColor="text1"/>
          <w:lang w:val="de-DE"/>
        </w:rPr>
        <w:t xml:space="preserve">In allen Fällen fahrlässiger Pflichtverletzung, einschließlich grober Fahrlässigkeit und einschließlich der Verletzung wesentlicher Vertragspflichten, ist die Haftung des Beraters, gleich aus welchem Rechtsgrund, insgesamt auf die während der Vertragslaufzeit an den Berater tatsächlich gezahlte Vergütungbegrenzt. Der Berater verpflichtet sich, einen etwaigen Schadensfall unverzüglich seiner Berufshaftpflichtversicherung zu melden und die Versicherungsabwicklung aktiv zu unterstützen. </w:t>
      </w:r>
    </w:p>
    <w:p w14:paraId="197D380D" w14:textId="4DA83711" w:rsidR="00FC6E14" w:rsidRDefault="00FC6E14" w:rsidP="00FC6E14">
      <w:pPr>
        <w:pStyle w:val="Listenabsatz"/>
        <w:numPr>
          <w:ilvl w:val="0"/>
          <w:numId w:val="22"/>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t>Die Haftung ist in den Fällen der Absätze 2 und 3 auf unmittelbare, vorhersehbare und vertragstypische Schäden beschränkt.</w:t>
      </w:r>
    </w:p>
    <w:p w14:paraId="57E3033C" w14:textId="1D0D313B" w:rsidR="00355E3D" w:rsidRDefault="00A21722" w:rsidP="00FC6E14">
      <w:pPr>
        <w:pStyle w:val="Listenabsatz"/>
        <w:numPr>
          <w:ilvl w:val="0"/>
          <w:numId w:val="22"/>
        </w:numPr>
        <w:spacing w:line="360" w:lineRule="auto"/>
        <w:ind w:left="284"/>
        <w:rPr>
          <w:rFonts w:ascii="Arial" w:hAnsi="Arial" w:cs="Arial"/>
          <w:color w:val="000000" w:themeColor="text1"/>
          <w:lang w:val="de-DE"/>
        </w:rPr>
      </w:pPr>
      <w:r>
        <w:rPr>
          <w:rFonts w:ascii="Arial" w:hAnsi="Arial" w:cs="Arial"/>
          <w:color w:val="000000" w:themeColor="text1"/>
          <w:lang w:val="de-DE"/>
        </w:rPr>
        <w:t>Die Haftung für entgangenen Gewinn, mittelbare Schäden, Folgeschäden, ausgebliebene Transaktionserfolge, Unternehmenswertminderungen, Finanzierungsschäden, Integrationsschäden, Reputationsschäden, Produktions- oder Betriebsunterbrechungsschäden sowie sonstige indirekte Schädenist ausgeschlossen, soweit gesetzlich zulässig.</w:t>
      </w:r>
    </w:p>
    <w:p w14:paraId="238BD202" w14:textId="66E4CD86" w:rsidR="00F72662" w:rsidRPr="00786A88" w:rsidRDefault="00F72662" w:rsidP="00FC6E14">
      <w:pPr>
        <w:pStyle w:val="Listenabsatz"/>
        <w:numPr>
          <w:ilvl w:val="0"/>
          <w:numId w:val="22"/>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t xml:space="preserve">Der Berater übernimmt keine Garantie, keine Erfolgszusage und keine verschuldensunabhängige Einstandspflicht für wirtschaftliche, rechtliche, steuerliche, finanzielle, </w:t>
      </w:r>
      <w:commentRangeStart w:id="7"/>
      <w:r w:rsidRPr="00786A88">
        <w:rPr>
          <w:rFonts w:ascii="Arial" w:hAnsi="Arial" w:cs="Arial"/>
          <w:color w:val="000000" w:themeColor="text1"/>
          <w:lang w:val="de-DE"/>
        </w:rPr>
        <w:t>transaktionsbezogene</w:t>
      </w:r>
      <w:commentRangeEnd w:id="7"/>
      <w:r>
        <w:rPr>
          <w:rStyle w:val="Kommentarzeichen"/>
          <w:rFonts w:ascii="Arial" w:hAnsi="Arial" w:cs="Arial"/>
          <w:color w:val="000000" w:themeColor="text1"/>
          <w:sz w:val="22"/>
          <w:szCs w:val="22"/>
          <w:lang w:val="de-DE"/>
        </w:rPr>
        <w:commentReference w:id="7"/>
      </w:r>
      <w:r w:rsidRPr="00786A88">
        <w:rPr>
          <w:rFonts w:ascii="Arial" w:hAnsi="Arial" w:cs="Arial"/>
          <w:color w:val="000000" w:themeColor="text1"/>
          <w:lang w:val="de-DE"/>
        </w:rPr>
        <w:t xml:space="preserve"> oder operative Ergebnisse.</w:t>
      </w:r>
    </w:p>
    <w:p w14:paraId="63217A65" w14:textId="531F0CBD" w:rsidR="00F72662" w:rsidRPr="008E2D59" w:rsidRDefault="00F72662" w:rsidP="00786A88">
      <w:pPr>
        <w:pStyle w:val="Listenabsatz"/>
        <w:numPr>
          <w:ilvl w:val="0"/>
          <w:numId w:val="22"/>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lastRenderedPageBreak/>
        <w:t>Eine Vertragsstrafe, pauschalierter Schadenersatz oder eine verschuldensunabhängige Freistellungsverpflichtung des Beraters wird nicht vereinbart.</w:t>
      </w:r>
    </w:p>
    <w:p w14:paraId="3B000C4F" w14:textId="77777777" w:rsidR="00C15F2D" w:rsidRPr="006D5B61" w:rsidRDefault="00C15F2D" w:rsidP="00C15F2D">
      <w:pPr>
        <w:spacing w:line="360" w:lineRule="auto"/>
        <w:rPr>
          <w:rFonts w:ascii="Arial" w:hAnsi="Arial" w:cs="Arial"/>
          <w:color w:val="000000" w:themeColor="text1"/>
          <w:lang w:val="de-DE"/>
        </w:rPr>
      </w:pPr>
    </w:p>
    <w:p w14:paraId="0BE501AD" w14:textId="77777777" w:rsidR="008E2D59" w:rsidRPr="008E2D59" w:rsidRDefault="00A21722" w:rsidP="008E2D59">
      <w:pPr>
        <w:spacing w:line="360" w:lineRule="auto"/>
        <w:jc w:val="center"/>
        <w:rPr>
          <w:rFonts w:ascii="Arial" w:hAnsi="Arial" w:cs="Arial"/>
          <w:color w:val="000000" w:themeColor="text1"/>
          <w:lang w:val="de-DE"/>
        </w:rPr>
      </w:pPr>
      <w:r>
        <w:rPr>
          <w:rFonts w:ascii="Arial" w:hAnsi="Arial" w:cs="Arial"/>
          <w:b/>
          <w:bCs/>
          <w:color w:val="000000" w:themeColor="text1"/>
          <w:lang w:val="de-DE"/>
        </w:rPr>
        <w:t>§9 Verschwiegenheit</w:t>
      </w:r>
      <w:r>
        <w:rPr>
          <w:rFonts w:ascii="Arial" w:eastAsia="Times New Roman" w:hAnsi="Arial" w:cs="Arial"/>
          <w:b/>
          <w:bCs/>
          <w:color w:val="251F1A"/>
          <w:sz w:val="30"/>
          <w:szCs w:val="30"/>
          <w:lang w:val="de-DE" w:eastAsia="de-DE"/>
        </w:rPr>
        <w:t xml:space="preserve"> </w:t>
      </w:r>
      <w:r>
        <w:rPr>
          <w:rFonts w:ascii="Arial" w:hAnsi="Arial" w:cs="Arial"/>
          <w:b/>
          <w:bCs/>
          <w:color w:val="000000" w:themeColor="text1"/>
          <w:lang w:val="de-DE"/>
        </w:rPr>
        <w:t>und Nutzungsrechte</w:t>
      </w:r>
    </w:p>
    <w:p w14:paraId="6B7E0E8E" w14:textId="1E265C2F" w:rsidR="004B2B72" w:rsidRDefault="004B2B72" w:rsidP="004B2B72">
      <w:pPr>
        <w:pStyle w:val="Listenabsatz"/>
        <w:numPr>
          <w:ilvl w:val="0"/>
          <w:numId w:val="18"/>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t>Der Berater wird sämtliche ihm im Zusammenhang mit der Tätigkeit zugänglich werdenden vertraulichen Informationen und Geschäftsgeheimnisse des Auftraggebers oder verbundener Unternehmen streng vertraulich behandeln und weder während noch nach Beendigung des Vertragsverhältnisses unbefugt Dritten zugänglich machen</w:t>
      </w:r>
      <w:r>
        <w:rPr>
          <w:rFonts w:ascii="Arial" w:hAnsi="Arial" w:cs="Arial"/>
          <w:color w:val="000000" w:themeColor="text1"/>
          <w:lang w:val="de-DE"/>
        </w:rPr>
        <w:t>. Gesetzliche Aufbewahrungspflichten, berechtigte Dokumentationsinteressen sowie Erfordernisse zur Abrechnung, Compliance, Rechtsverteidigung oder Versicherungsmeldung bleiben unberührt.</w:t>
      </w:r>
      <w:r w:rsidRPr="00786A88">
        <w:rPr>
          <w:rFonts w:ascii="Arial" w:hAnsi="Arial" w:cs="Arial"/>
          <w:color w:val="000000" w:themeColor="text1"/>
          <w:lang w:val="de-DE"/>
        </w:rPr>
        <w:t xml:space="preserve"> Die Pflicht gilt nicht für Informationen, die allgemein bekannt oder dem Berater nachweislich bereits bekannt sind oder nachträglich ohne Pflichtverletzung bekannt werden. Die Verschwiegenheitspflicht erstreckt sich ausdrücklich auch auf Informationen über Zielunternehmen, Investoren, Transaktionsstrukturen, Unternehmensbewertungen, Due-Diligence-Ergebnisse sowie sämtliche im Rahmen von M&amp;A-Projekten erlangten Kenntnisse.</w:t>
      </w:r>
    </w:p>
    <w:p w14:paraId="72F446F9" w14:textId="64FEE3E1" w:rsidR="00166E70" w:rsidRDefault="00166E70" w:rsidP="004B2B72">
      <w:pPr>
        <w:pStyle w:val="Listenabsatz"/>
        <w:numPr>
          <w:ilvl w:val="0"/>
          <w:numId w:val="18"/>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t>Die Offenlegung gegenüber Versicherern oder sonstigen zur Vertraulichkeit verpflichteten Personen ist zulässig, soweit dies für Vertragsdurchführung, Abrechnung, Rechtsverteidigung, Versicherungsmeldung oder gesetzliche Pflichten erforderlich ist.</w:t>
      </w:r>
    </w:p>
    <w:p w14:paraId="5E014D14" w14:textId="025B2B96" w:rsidR="004B2B72" w:rsidRDefault="00297FF2" w:rsidP="004B2B72">
      <w:pPr>
        <w:pStyle w:val="Listenabsatz"/>
        <w:numPr>
          <w:ilvl w:val="0"/>
          <w:numId w:val="18"/>
        </w:numPr>
        <w:spacing w:line="360" w:lineRule="auto"/>
        <w:ind w:left="284"/>
        <w:rPr>
          <w:rFonts w:ascii="Arial" w:hAnsi="Arial" w:cs="Arial"/>
          <w:color w:val="000000" w:themeColor="text1"/>
          <w:lang w:val="de-DE"/>
        </w:rPr>
      </w:pPr>
      <w:r>
        <w:rPr>
          <w:rFonts w:ascii="Arial" w:hAnsi="Arial" w:cs="Arial"/>
          <w:color w:val="000000" w:themeColor="text1"/>
          <w:lang w:val="de-DE"/>
        </w:rPr>
        <w:t>Bei Vertragsende wird der Berater vom Auftraggeber überlassene Unterlagen, Datenträger und vertrauliche Informationen unaufgefordert (i) herausgeben oder (ii) löschen und die Vornahme der Löschung gegenüber dem Auftraggeber versichern, soweit keine gesetzlichen Aufbewahrungspflichten, berechtigten Dokumentationsinteressen oder Erfordernisse zur Abrechnung, Compliance, Rechtsverteidigung oder Versicherungsmeldung entgegenstehen. Ein etwaiges Zurückbehaltungsrecht wegen offener, fälliger und unbestrittener Vergütungsansprüche bleibt unberührt.</w:t>
      </w:r>
    </w:p>
    <w:p w14:paraId="72F6DCE4" w14:textId="77777777" w:rsidR="004B2B72" w:rsidRDefault="004B2B72" w:rsidP="004B2B72">
      <w:pPr>
        <w:pStyle w:val="Listenabsatz"/>
        <w:numPr>
          <w:ilvl w:val="0"/>
          <w:numId w:val="18"/>
        </w:numPr>
        <w:spacing w:line="360" w:lineRule="auto"/>
        <w:ind w:left="284"/>
        <w:rPr>
          <w:rFonts w:ascii="Arial" w:hAnsi="Arial" w:cs="Arial"/>
          <w:color w:val="000000" w:themeColor="text1"/>
          <w:lang w:val="de-DE"/>
        </w:rPr>
      </w:pPr>
      <w:r>
        <w:rPr>
          <w:rFonts w:ascii="Arial" w:hAnsi="Arial" w:cs="Arial"/>
          <w:color w:val="000000" w:themeColor="text1"/>
          <w:lang w:val="de-DE"/>
        </w:rPr>
        <w:t xml:space="preserve">Der Auftraggeber erhält für alle im Rahmen dieses Vertrages durch den Berater erstellten Arbeitsergebnisse (Konzepte, Dokumentationen, Berichte, Präsentationen </w:t>
      </w:r>
      <w:r>
        <w:rPr>
          <w:rFonts w:ascii="Arial" w:hAnsi="Arial" w:cs="Arial"/>
          <w:color w:val="000000" w:themeColor="text1"/>
          <w:lang w:val="de-DE"/>
        </w:rPr>
        <w:lastRenderedPageBreak/>
        <w:t>etc.) ein einfaches, zeitlich und räumlich unbeschränktes, übertragbares Nutzungsrecht zum eigenen und konzerninternen Gebrauch. Die Übertragung ausschließlicher Rechte oder Urheberbenennung ist nicht vorgesehen.</w:t>
      </w:r>
    </w:p>
    <w:p w14:paraId="4E5D3365" w14:textId="72BDC979" w:rsidR="00F72662" w:rsidRDefault="00F72662" w:rsidP="004B2B72">
      <w:pPr>
        <w:pStyle w:val="Listenabsatz"/>
        <w:numPr>
          <w:ilvl w:val="0"/>
          <w:numId w:val="18"/>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t>Vorbestehende Methoden, Konzepte, Templates, Frameworks, Prozessmodelle, Präsentationsstrukturen, Checklisten, Arbeitstechniken, Know-how, allgemeine Beratungsmethoden, Standardunterlagen und sonstiges Background-IP des Beraters verbleiben beim Berater. Der Berater bleibt berechtigt, allgemeine, nicht vertrauliche Erkenntnisse, Methoden und Erfahrungswissen in anderen Mandaten zu verwenden.</w:t>
      </w:r>
    </w:p>
    <w:p w14:paraId="0A6EA730" w14:textId="00695B1D" w:rsidR="00F72662" w:rsidRDefault="00F72662" w:rsidP="004B2B72">
      <w:pPr>
        <w:pStyle w:val="Listenabsatz"/>
        <w:numPr>
          <w:ilvl w:val="0"/>
          <w:numId w:val="18"/>
        </w:numPr>
        <w:spacing w:line="360" w:lineRule="auto"/>
        <w:ind w:left="284"/>
        <w:rPr>
          <w:rFonts w:ascii="Arial" w:hAnsi="Arial" w:cs="Arial"/>
          <w:color w:val="000000" w:themeColor="text1"/>
          <w:lang w:val="de-DE"/>
        </w:rPr>
      </w:pPr>
      <w:r w:rsidRPr="00786A88">
        <w:rPr>
          <w:rFonts w:ascii="Arial" w:hAnsi="Arial" w:cs="Arial"/>
          <w:color w:val="000000" w:themeColor="text1"/>
          <w:lang w:val="de-DE"/>
        </w:rPr>
        <w:t xml:space="preserve">Die Übertragung ausschließlicher Nutzungsrechte ist nicht vereinbart. </w:t>
      </w:r>
      <w:r>
        <w:rPr>
          <w:rFonts w:ascii="Arial" w:hAnsi="Arial" w:cs="Arial"/>
          <w:color w:val="000000" w:themeColor="text1"/>
        </w:rPr>
        <w:t>Urheberpersönlichkeitsrechte bleiben unberührt.</w:t>
      </w:r>
    </w:p>
    <w:p w14:paraId="038514DD" w14:textId="77777777" w:rsidR="00514C4A" w:rsidRPr="006D5B61" w:rsidRDefault="00514C4A" w:rsidP="00C15F2D">
      <w:pPr>
        <w:spacing w:line="360" w:lineRule="auto"/>
        <w:rPr>
          <w:rFonts w:ascii="Arial" w:hAnsi="Arial" w:cs="Arial"/>
          <w:color w:val="000000" w:themeColor="text1"/>
          <w:lang w:val="de-DE"/>
        </w:rPr>
      </w:pPr>
    </w:p>
    <w:p w14:paraId="237E0355" w14:textId="77777777" w:rsidR="006D5B61" w:rsidRDefault="00A21722" w:rsidP="006D5B61">
      <w:pPr>
        <w:spacing w:line="360" w:lineRule="auto"/>
        <w:jc w:val="center"/>
        <w:rPr>
          <w:rFonts w:ascii="Arial" w:hAnsi="Arial" w:cs="Arial"/>
          <w:b/>
          <w:bCs/>
          <w:color w:val="000000" w:themeColor="text1"/>
          <w:lang w:val="de-DE"/>
        </w:rPr>
      </w:pPr>
      <w:r>
        <w:rPr>
          <w:rFonts w:ascii="Arial" w:hAnsi="Arial" w:cs="Arial"/>
          <w:b/>
          <w:bCs/>
          <w:color w:val="000000" w:themeColor="text1"/>
          <w:lang w:val="de-DE"/>
        </w:rPr>
        <w:t>§10 Schlussbestimmungen</w:t>
      </w:r>
    </w:p>
    <w:p w14:paraId="34528B54" w14:textId="77777777" w:rsidR="004B2B72" w:rsidRPr="008E2D59" w:rsidRDefault="004B2B72" w:rsidP="004B2B72">
      <w:pPr>
        <w:pStyle w:val="Listenabsatz"/>
        <w:numPr>
          <w:ilvl w:val="0"/>
          <w:numId w:val="16"/>
        </w:numPr>
        <w:spacing w:line="360" w:lineRule="auto"/>
        <w:ind w:left="284"/>
        <w:rPr>
          <w:rFonts w:ascii="Arial" w:hAnsi="Arial" w:cs="Arial"/>
          <w:color w:val="000000" w:themeColor="text1"/>
          <w:lang w:val="de-DE"/>
        </w:rPr>
      </w:pPr>
      <w:bookmarkStart w:id="8" w:name="_Hlk217393807"/>
      <w:r>
        <w:rPr>
          <w:rFonts w:ascii="Arial" w:hAnsi="Arial" w:cs="Arial"/>
          <w:color w:val="000000" w:themeColor="text1"/>
          <w:lang w:val="de-DE"/>
        </w:rPr>
        <w:t>Änderungen und Ergänzungen dieser Vereinbarung bedürfen zu ihrer Wirksamkeit der Schriftform. Dies gilt auch für den Verzicht auf die Schriftform selbst.</w:t>
      </w:r>
    </w:p>
    <w:p w14:paraId="5DB7D8E0" w14:textId="720BBBF5" w:rsidR="004B2B72" w:rsidRPr="008E2D59" w:rsidRDefault="004B2B72" w:rsidP="004B2B72">
      <w:pPr>
        <w:pStyle w:val="Listenabsatz"/>
        <w:numPr>
          <w:ilvl w:val="0"/>
          <w:numId w:val="16"/>
        </w:numPr>
        <w:spacing w:line="360" w:lineRule="auto"/>
        <w:ind w:left="284"/>
        <w:rPr>
          <w:rFonts w:ascii="Arial" w:hAnsi="Arial" w:cs="Arial"/>
          <w:color w:val="000000" w:themeColor="text1"/>
          <w:lang w:val="de-DE"/>
        </w:rPr>
      </w:pPr>
      <w:r>
        <w:rPr>
          <w:rFonts w:ascii="Arial" w:hAnsi="Arial" w:cs="Arial"/>
          <w:color w:val="000000" w:themeColor="text1"/>
          <w:lang w:val="de-DE"/>
        </w:rPr>
        <w:t>Es gilt das Recht der Bundesrepublik Deutschland unter Ausschluss der Kollisionsnormen.</w:t>
      </w:r>
    </w:p>
    <w:p w14:paraId="7107EE87" w14:textId="77777777" w:rsidR="004B2B72" w:rsidRPr="00786A88" w:rsidRDefault="004B2B72" w:rsidP="004B2B72">
      <w:pPr>
        <w:pStyle w:val="Listenabsatz"/>
        <w:numPr>
          <w:ilvl w:val="0"/>
          <w:numId w:val="16"/>
        </w:numPr>
        <w:spacing w:line="360" w:lineRule="auto"/>
        <w:ind w:left="284"/>
        <w:rPr>
          <w:lang w:val="de-DE"/>
        </w:rPr>
      </w:pPr>
      <w:r>
        <w:rPr>
          <w:rFonts w:ascii="Arial" w:hAnsi="Arial" w:cs="Arial"/>
          <w:color w:val="000000" w:themeColor="text1"/>
          <w:lang w:val="de-DE"/>
        </w:rPr>
        <w:t>Ausschließlicher Gerichtsstand für alle Streitigkeiten aus oder im Zusammenhang mit dieser Vereinbarung ist, soweit gesetzlich zulässig, Hamburg.</w:t>
      </w:r>
    </w:p>
    <w:p w14:paraId="5856931F" w14:textId="4F541397" w:rsidR="004B2B72" w:rsidRDefault="004B2B72" w:rsidP="004B2B72">
      <w:pPr>
        <w:pStyle w:val="Listenabsatz"/>
        <w:numPr>
          <w:ilvl w:val="0"/>
          <w:numId w:val="16"/>
        </w:numPr>
        <w:spacing w:line="360" w:lineRule="auto"/>
        <w:ind w:left="284"/>
      </w:pPr>
      <w:r>
        <w:rPr>
          <w:rFonts w:ascii="Arial" w:hAnsi="Arial" w:cs="Arial"/>
          <w:color w:val="000000" w:themeColor="text1"/>
          <w:lang w:val="de-DE"/>
        </w:rPr>
        <w:t>Sollten einzelne Bestimmungen dieser Vereinbarung unwirksam oder undurchführbar sein oder werden, bleibt die Wirksamkeit der übrigen Bestimmungen hiervon unberührt. Die Parteien verpflichten sich, anstelle der unwirksamen oder undurchführbaren Bestimmung eine solche zu vereinbaren, die dem wirtschaftlichen Zweck der unwirksamen oder undurchführbaren Bestimmung möglichst nahekommt. Entsprechendes gilt für etwaige Regelungslücken.</w:t>
      </w:r>
    </w:p>
    <w:bookmarkEnd w:id="8"/>
    <w:p w14:paraId="0C5703A0" w14:textId="77777777" w:rsidR="006D5B61" w:rsidRPr="006D5B61" w:rsidRDefault="006D5B61" w:rsidP="009F67BF">
      <w:pPr>
        <w:rPr>
          <w:lang w:val="de-DE"/>
        </w:rPr>
      </w:pPr>
    </w:p>
    <w:p w14:paraId="0132D22B" w14:textId="77777777" w:rsidR="00332CB9" w:rsidRPr="006D5B61" w:rsidRDefault="00332CB9">
      <w:pPr>
        <w:rPr>
          <w:rFonts w:ascii="Arial" w:hAnsi="Arial" w:cs="Arial"/>
          <w:color w:val="000000" w:themeColor="text1"/>
          <w:lang w:val="de-DE"/>
        </w:rPr>
      </w:pPr>
    </w:p>
    <w:p w14:paraId="15B56236" w14:textId="77777777" w:rsidR="00332CB9" w:rsidRPr="006D5B61" w:rsidRDefault="00332CB9" w:rsidP="00332CB9">
      <w:pPr>
        <w:rPr>
          <w:rFonts w:ascii="Arial" w:hAnsi="Arial" w:cs="Arial"/>
          <w:lang w:val="de-DE"/>
        </w:rPr>
      </w:pPr>
      <w:r>
        <w:rPr>
          <w:rFonts w:ascii="Arial" w:hAnsi="Arial" w:cs="Arial"/>
          <w:lang w:val="de-DE"/>
        </w:rPr>
        <w:t>Hamburg, den _________________</w:t>
      </w:r>
      <w:r>
        <w:rPr>
          <w:rFonts w:ascii="Arial" w:hAnsi="Arial" w:cs="Arial"/>
          <w:lang w:val="de-DE"/>
        </w:rPr>
        <w:tab/>
      </w:r>
      <w:r>
        <w:rPr>
          <w:rFonts w:ascii="Arial" w:hAnsi="Arial" w:cs="Arial"/>
          <w:lang w:val="de-DE"/>
        </w:rPr>
        <w:tab/>
        <w:t>xxx, den xx.06.2026</w:t>
      </w:r>
    </w:p>
    <w:p w14:paraId="6A8579FF" w14:textId="77777777" w:rsidR="00332CB9" w:rsidRPr="006D5B61" w:rsidRDefault="00332CB9" w:rsidP="00332CB9">
      <w:pPr>
        <w:rPr>
          <w:rFonts w:ascii="Arial" w:hAnsi="Arial" w:cs="Arial"/>
          <w:lang w:val="de-DE"/>
        </w:rPr>
      </w:pPr>
    </w:p>
    <w:p w14:paraId="1DA622D0" w14:textId="77777777" w:rsidR="00332CB9" w:rsidRPr="006D5B61" w:rsidRDefault="00332CB9" w:rsidP="00332CB9">
      <w:pPr>
        <w:rPr>
          <w:rFonts w:ascii="Arial" w:hAnsi="Arial" w:cs="Arial"/>
          <w:lang w:val="de-DE"/>
        </w:rPr>
      </w:pPr>
    </w:p>
    <w:p w14:paraId="09924867" w14:textId="77777777" w:rsidR="00332CB9" w:rsidRPr="006D5B61" w:rsidRDefault="00332CB9" w:rsidP="00332CB9">
      <w:pPr>
        <w:jc w:val="both"/>
        <w:rPr>
          <w:rFonts w:ascii="Arial" w:hAnsi="Arial" w:cs="Arial"/>
          <w:lang w:val="de-DE"/>
        </w:rPr>
      </w:pPr>
      <w:r>
        <w:rPr>
          <w:rFonts w:ascii="Arial" w:hAnsi="Arial" w:cs="Arial"/>
          <w:lang w:val="de-DE"/>
        </w:rPr>
        <w:t>_____________________________</w:t>
      </w:r>
      <w:r>
        <w:rPr>
          <w:rFonts w:ascii="Arial" w:hAnsi="Arial" w:cs="Arial"/>
          <w:lang w:val="de-DE"/>
        </w:rPr>
        <w:tab/>
      </w:r>
      <w:r>
        <w:rPr>
          <w:rFonts w:ascii="Arial" w:hAnsi="Arial" w:cs="Arial"/>
          <w:lang w:val="de-DE"/>
        </w:rPr>
        <w:tab/>
        <w:t>_____________________________</w:t>
      </w:r>
    </w:p>
    <w:p w14:paraId="4BF04BCB" w14:textId="77777777" w:rsidR="00332CB9" w:rsidRPr="006D5B61" w:rsidRDefault="00332CB9" w:rsidP="00332CB9">
      <w:pPr>
        <w:ind w:left="1416" w:hanging="1416"/>
        <w:jc w:val="both"/>
        <w:rPr>
          <w:rFonts w:ascii="Arial" w:hAnsi="Arial" w:cs="Arial"/>
          <w:lang w:val="de-DE"/>
        </w:rPr>
      </w:pPr>
      <w:r>
        <w:rPr>
          <w:rFonts w:ascii="Arial" w:hAnsi="Arial" w:cs="Arial"/>
          <w:lang w:val="de-DE"/>
        </w:rPr>
        <w:lastRenderedPageBreak/>
        <w:t>(Gert Schlossmacher, HBC GmbH)</w:t>
      </w:r>
      <w:r>
        <w:rPr>
          <w:rFonts w:ascii="Arial" w:hAnsi="Arial" w:cs="Arial"/>
          <w:lang w:val="de-DE"/>
        </w:rPr>
        <w:tab/>
      </w:r>
      <w:r>
        <w:rPr>
          <w:rFonts w:ascii="Arial" w:hAnsi="Arial" w:cs="Arial"/>
          <w:lang w:val="de-DE"/>
        </w:rPr>
        <w:tab/>
        <w:t>(xxx)</w:t>
      </w:r>
    </w:p>
    <w:p w14:paraId="5C98834F" w14:textId="77777777" w:rsidR="00532507" w:rsidRPr="00786A88" w:rsidRDefault="00000000">
      <w:pPr>
        <w:rPr>
          <w:lang w:val="de-DE"/>
        </w:rPr>
      </w:pPr>
      <w:r w:rsidRPr="00786A88">
        <w:rPr>
          <w:lang w:val="de-DE"/>
        </w:rPr>
        <w:br w:type="page"/>
      </w:r>
    </w:p>
    <w:p w14:paraId="5852DC04" w14:textId="28D2F84A" w:rsidR="00532507" w:rsidRPr="00786A88" w:rsidRDefault="00532507" w:rsidP="00F72662">
      <w:pPr>
        <w:rPr>
          <w:lang w:val="de-DE"/>
        </w:rPr>
      </w:pPr>
    </w:p>
    <w:sectPr w:rsidR="00532507" w:rsidRPr="00786A88" w:rsidSect="00034616">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niel Hilmer" w:date="2026-06-25T17:43:00Z" w:initials="DH">
    <w:p w14:paraId="5159DC62" w14:textId="77777777" w:rsidR="00B51DF1" w:rsidRDefault="00B51DF1" w:rsidP="00B51DF1">
      <w:pPr>
        <w:pStyle w:val="Kommentartext"/>
      </w:pPr>
      <w:r>
        <w:rPr>
          <w:rStyle w:val="Kommentarzeichen"/>
        </w:rPr>
        <w:annotationRef/>
      </w:r>
      <w:r>
        <w:rPr>
          <w:b/>
          <w:bCs/>
        </w:rPr>
        <w:t>Interne Anmerkung:</w:t>
      </w:r>
      <w:r>
        <w:t xml:space="preserve"> Hintergrund ist vermutlich, dass hier eine Erlaubnispflicht gesehen wird. Nach meinem Verständnis soll derartige Vermittlung aber grade vorgenommen werden, oder? Falls dem so ist, wäre der Passus zu streichen.</w:t>
      </w:r>
    </w:p>
  </w:comment>
  <w:comment w:id="1" w:author="Daniel Hilmer" w:date="2026-06-25T18:44:00Z" w:initials="DH">
    <w:p w14:paraId="484674A0" w14:textId="77777777" w:rsidR="00742F9F" w:rsidRDefault="00B62DDD" w:rsidP="00742F9F">
      <w:pPr>
        <w:pStyle w:val="Kommentartext"/>
      </w:pPr>
      <w:r>
        <w:rPr>
          <w:rStyle w:val="Kommentarzeichen"/>
        </w:rPr>
        <w:annotationRef/>
      </w:r>
      <w:r w:rsidR="00742F9F">
        <w:rPr>
          <w:b/>
          <w:bCs/>
        </w:rPr>
        <w:t>Interne Anmerkung</w:t>
      </w:r>
      <w:r w:rsidR="00742F9F">
        <w:t xml:space="preserve">: Deine Entscheidung, ob das für die Rolle so in Ordnung ist, oder Yavuz auch für Wirtschaftlichkeit einstehen soll. Bei einem Dienstvertrag tatsächlich typischerweise nicht geschuldet. </w:t>
      </w:r>
    </w:p>
  </w:comment>
  <w:comment w:id="2" w:author="Daniel Hilmer" w:date="2026-06-26T10:42:00Z" w:initials="DH">
    <w:p w14:paraId="4885AF0C" w14:textId="77777777" w:rsidR="005F3AC0" w:rsidRDefault="005F3AC0" w:rsidP="005F3AC0">
      <w:pPr>
        <w:pStyle w:val="Kommentartext"/>
      </w:pPr>
      <w:r>
        <w:rPr>
          <w:rStyle w:val="Kommentarzeichen"/>
        </w:rPr>
        <w:annotationRef/>
      </w:r>
      <w:r>
        <w:t>s.o.</w:t>
      </w:r>
    </w:p>
  </w:comment>
  <w:comment w:id="3" w:author="Daniel Hilmer" w:date="2026-06-26T10:42:00Z" w:initials="DH">
    <w:p w14:paraId="51773108" w14:textId="77777777" w:rsidR="005F3AC0" w:rsidRDefault="005F3AC0" w:rsidP="005F3AC0">
      <w:pPr>
        <w:pStyle w:val="Kommentartext"/>
      </w:pPr>
      <w:r>
        <w:rPr>
          <w:rStyle w:val="Kommentarzeichen"/>
        </w:rPr>
        <w:annotationRef/>
      </w:r>
      <w:r>
        <w:t>s.o.</w:t>
      </w:r>
    </w:p>
  </w:comment>
  <w:comment w:id="5" w:author="Daniel Hilmer" w:date="2026-06-26T15:43:00Z" w:initials="DH">
    <w:p w14:paraId="2993A0E3" w14:textId="77777777" w:rsidR="00A355F7" w:rsidRDefault="007E4FB8" w:rsidP="00A355F7">
      <w:pPr>
        <w:pStyle w:val="Kommentartext"/>
      </w:pPr>
      <w:r>
        <w:rPr>
          <w:rStyle w:val="Kommentarzeichen"/>
        </w:rPr>
        <w:annotationRef/>
      </w:r>
      <w:r w:rsidR="00A355F7">
        <w:rPr>
          <w:b/>
          <w:bCs/>
        </w:rPr>
        <w:t xml:space="preserve">Interne Anmerkung: </w:t>
      </w:r>
      <w:r w:rsidR="00A355F7">
        <w:t xml:space="preserve">Relevant? </w:t>
      </w:r>
    </w:p>
  </w:comment>
  <w:comment w:id="4" w:author="Daniel Hilmer" w:date="2026-06-26T15:47:00Z" w:initials="DH">
    <w:p w14:paraId="0F421D8D" w14:textId="77777777" w:rsidR="00A355F7" w:rsidRDefault="00A355F7" w:rsidP="00A355F7">
      <w:pPr>
        <w:pStyle w:val="Kommentartext"/>
      </w:pPr>
      <w:r>
        <w:rPr>
          <w:rStyle w:val="Kommentarzeichen"/>
        </w:rPr>
        <w:annotationRef/>
      </w:r>
      <w:r>
        <w:rPr>
          <w:b/>
          <w:bCs/>
        </w:rPr>
        <w:t xml:space="preserve">Interne Anmerkung: </w:t>
      </w:r>
      <w:r>
        <w:t xml:space="preserve">Ganz sauber wäre noch die Kategorie der jeweiligen Reisemittel aufzunehmen (z.B. 1. oder 2. Klasse, Flüge nur Economy, Mietwagen der Mittelklasse, Preiskategorie/Klasse der Hotels, z.B. 150 EUR pro Nacht / 3-/4-Sterne). Dies ist durch die Anpassung etwas entschärft, führt aber ggfs. auch zu mehr Freigabeaufwand Deinerseits. </w:t>
      </w:r>
    </w:p>
  </w:comment>
  <w:comment w:id="6" w:author="Daniel Hilmer" w:date="2026-06-26T15:49:00Z" w:initials="DH">
    <w:p w14:paraId="64DAFA75" w14:textId="77777777" w:rsidR="00346101" w:rsidRDefault="00346101" w:rsidP="00346101">
      <w:pPr>
        <w:pStyle w:val="Kommentartext"/>
      </w:pPr>
      <w:r>
        <w:rPr>
          <w:rStyle w:val="Kommentarzeichen"/>
        </w:rPr>
        <w:annotationRef/>
      </w:r>
      <w:r>
        <w:t>s.o.</w:t>
      </w:r>
    </w:p>
  </w:comment>
  <w:comment w:id="7" w:author="Daniel Hilmer" w:date="2026-06-26T15:56:00Z" w:initials="DH">
    <w:p w14:paraId="5E580A61" w14:textId="77777777" w:rsidR="000E632B" w:rsidRDefault="000E632B" w:rsidP="000E632B">
      <w:pPr>
        <w:pStyle w:val="Kommentartext"/>
      </w:pPr>
      <w:r>
        <w:rPr>
          <w:rStyle w:val="Kommentarzeichen"/>
        </w:rPr>
        <w:annotationRef/>
      </w:r>
      <w:r>
        <w:t>s.o.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59DC62" w15:done="0"/>
  <w15:commentEx w15:paraId="484674A0" w15:done="0"/>
  <w15:commentEx w15:paraId="4885AF0C" w15:done="0"/>
  <w15:commentEx w15:paraId="51773108" w15:done="0"/>
  <w15:commentEx w15:paraId="2993A0E3" w15:done="0"/>
  <w15:commentEx w15:paraId="0F421D8D" w15:done="0"/>
  <w15:commentEx w15:paraId="64DAFA75" w15:done="0"/>
  <w15:commentEx w15:paraId="5E580A6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F745B7" w16cex:dateUtc="2026-06-25T15:43:00Z"/>
  <w16cex:commentExtensible w16cex:durableId="07381859" w16cex:dateUtc="2026-06-25T16:44:00Z"/>
  <w16cex:commentExtensible w16cex:durableId="52E57D4D" w16cex:dateUtc="2026-06-26T08:42:00Z"/>
  <w16cex:commentExtensible w16cex:durableId="48CB6A58" w16cex:dateUtc="2026-06-26T08:42:00Z"/>
  <w16cex:commentExtensible w16cex:durableId="3F36EA71" w16cex:dateUtc="2026-06-26T13:43:00Z"/>
  <w16cex:commentExtensible w16cex:durableId="033EE015" w16cex:dateUtc="2026-06-26T13:47:00Z"/>
  <w16cex:commentExtensible w16cex:durableId="371F347B" w16cex:dateUtc="2026-06-26T13:49:00Z"/>
  <w16cex:commentExtensible w16cex:durableId="3B9AC161" w16cex:dateUtc="2026-06-26T13: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59DC62" w16cid:durableId="5CF745B7"/>
  <w16cid:commentId w16cid:paraId="484674A0" w16cid:durableId="07381859"/>
  <w16cid:commentId w16cid:paraId="4885AF0C" w16cid:durableId="52E57D4D"/>
  <w16cid:commentId w16cid:paraId="51773108" w16cid:durableId="48CB6A58"/>
  <w16cid:commentId w16cid:paraId="2993A0E3" w16cid:durableId="3F36EA71"/>
  <w16cid:commentId w16cid:paraId="0F421D8D" w16cid:durableId="033EE015"/>
  <w16cid:commentId w16cid:paraId="64DAFA75" w16cid:durableId="371F347B"/>
  <w16cid:commentId w16cid:paraId="5E580A61" w16cid:durableId="3B9AC16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68F576C"/>
    <w:multiLevelType w:val="hybridMultilevel"/>
    <w:tmpl w:val="507631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85274FA"/>
    <w:multiLevelType w:val="hybridMultilevel"/>
    <w:tmpl w:val="1CFC317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FD6286"/>
    <w:multiLevelType w:val="hybridMultilevel"/>
    <w:tmpl w:val="DF7651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AB31762"/>
    <w:multiLevelType w:val="hybridMultilevel"/>
    <w:tmpl w:val="34C6F924"/>
    <w:lvl w:ilvl="0" w:tplc="9D0C7A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53F5006"/>
    <w:multiLevelType w:val="hybridMultilevel"/>
    <w:tmpl w:val="9A6CCD12"/>
    <w:lvl w:ilvl="0" w:tplc="41944640">
      <w:start w:val="1"/>
      <w:numFmt w:val="decimal"/>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4" w15:restartNumberingAfterBreak="0">
    <w:nsid w:val="1EC94319"/>
    <w:multiLevelType w:val="multilevel"/>
    <w:tmpl w:val="94AC1758"/>
    <w:lvl w:ilvl="0">
      <w:start w:val="1"/>
      <w:numFmt w:val="decimal"/>
      <w:lvlText w:val="(%1)"/>
      <w:lvlJc w:val="left"/>
      <w:pPr>
        <w:tabs>
          <w:tab w:val="num" w:pos="720"/>
        </w:tabs>
        <w:ind w:left="720" w:hanging="360"/>
      </w:pPr>
      <w:rPr>
        <w:rFonts w:ascii="Arial" w:eastAsiaTheme="minorEastAsia"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320187"/>
    <w:multiLevelType w:val="hybridMultilevel"/>
    <w:tmpl w:val="DF76513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64F5017"/>
    <w:multiLevelType w:val="hybridMultilevel"/>
    <w:tmpl w:val="0212EA24"/>
    <w:lvl w:ilvl="0" w:tplc="848448F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A0E34C2"/>
    <w:multiLevelType w:val="hybridMultilevel"/>
    <w:tmpl w:val="5BC87D16"/>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CAC0477"/>
    <w:multiLevelType w:val="hybridMultilevel"/>
    <w:tmpl w:val="5076310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4F27631"/>
    <w:multiLevelType w:val="hybridMultilevel"/>
    <w:tmpl w:val="DF7651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A627B49"/>
    <w:multiLevelType w:val="hybridMultilevel"/>
    <w:tmpl w:val="8D9403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3054CB2"/>
    <w:multiLevelType w:val="hybridMultilevel"/>
    <w:tmpl w:val="3CA27AC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B3F05BE"/>
    <w:multiLevelType w:val="hybridMultilevel"/>
    <w:tmpl w:val="E2CC3B9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68090474">
    <w:abstractNumId w:val="8"/>
  </w:num>
  <w:num w:numId="2" w16cid:durableId="366302285">
    <w:abstractNumId w:val="6"/>
  </w:num>
  <w:num w:numId="3" w16cid:durableId="1295720169">
    <w:abstractNumId w:val="5"/>
  </w:num>
  <w:num w:numId="4" w16cid:durableId="1290278456">
    <w:abstractNumId w:val="4"/>
  </w:num>
  <w:num w:numId="5" w16cid:durableId="366567335">
    <w:abstractNumId w:val="7"/>
  </w:num>
  <w:num w:numId="6" w16cid:durableId="216822549">
    <w:abstractNumId w:val="3"/>
  </w:num>
  <w:num w:numId="7" w16cid:durableId="1123035444">
    <w:abstractNumId w:val="2"/>
  </w:num>
  <w:num w:numId="8" w16cid:durableId="1938246675">
    <w:abstractNumId w:val="1"/>
  </w:num>
  <w:num w:numId="9" w16cid:durableId="1762600071">
    <w:abstractNumId w:val="0"/>
  </w:num>
  <w:num w:numId="10" w16cid:durableId="1051270421">
    <w:abstractNumId w:val="15"/>
  </w:num>
  <w:num w:numId="11" w16cid:durableId="1995836390">
    <w:abstractNumId w:val="11"/>
  </w:num>
  <w:num w:numId="12" w16cid:durableId="318657123">
    <w:abstractNumId w:val="19"/>
  </w:num>
  <w:num w:numId="13" w16cid:durableId="1352144561">
    <w:abstractNumId w:val="18"/>
  </w:num>
  <w:num w:numId="14" w16cid:durableId="157186693">
    <w:abstractNumId w:val="21"/>
  </w:num>
  <w:num w:numId="15" w16cid:durableId="2012020754">
    <w:abstractNumId w:val="22"/>
  </w:num>
  <w:num w:numId="16" w16cid:durableId="1522278509">
    <w:abstractNumId w:val="13"/>
  </w:num>
  <w:num w:numId="17" w16cid:durableId="736633426">
    <w:abstractNumId w:val="14"/>
  </w:num>
  <w:num w:numId="18" w16cid:durableId="458914974">
    <w:abstractNumId w:val="10"/>
  </w:num>
  <w:num w:numId="19" w16cid:durableId="926694815">
    <w:abstractNumId w:val="17"/>
  </w:num>
  <w:num w:numId="20" w16cid:durableId="466171738">
    <w:abstractNumId w:val="16"/>
  </w:num>
  <w:num w:numId="21" w16cid:durableId="1892837327">
    <w:abstractNumId w:val="12"/>
  </w:num>
  <w:num w:numId="22" w16cid:durableId="48653966">
    <w:abstractNumId w:val="20"/>
  </w:num>
  <w:num w:numId="23" w16cid:durableId="78866765">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 Hilmer">
    <w15:presenceInfo w15:providerId="AD" w15:userId="S::Daniel.Hilmer@hbc.insure::3ee7c071-ff19-4a4c-9975-5c90f3bd45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717"/>
    <w:rsid w:val="00034616"/>
    <w:rsid w:val="0006063C"/>
    <w:rsid w:val="000E632B"/>
    <w:rsid w:val="000F7EA1"/>
    <w:rsid w:val="0015074B"/>
    <w:rsid w:val="00166E70"/>
    <w:rsid w:val="0027678B"/>
    <w:rsid w:val="0029639D"/>
    <w:rsid w:val="00297FF2"/>
    <w:rsid w:val="002A4F14"/>
    <w:rsid w:val="002A7BDA"/>
    <w:rsid w:val="00326F90"/>
    <w:rsid w:val="00332CB9"/>
    <w:rsid w:val="00346101"/>
    <w:rsid w:val="003479D6"/>
    <w:rsid w:val="00355E3D"/>
    <w:rsid w:val="00395284"/>
    <w:rsid w:val="003B4010"/>
    <w:rsid w:val="003B66F0"/>
    <w:rsid w:val="003D2898"/>
    <w:rsid w:val="00412C69"/>
    <w:rsid w:val="00420FC9"/>
    <w:rsid w:val="00424071"/>
    <w:rsid w:val="00483183"/>
    <w:rsid w:val="00487FF1"/>
    <w:rsid w:val="00493206"/>
    <w:rsid w:val="004B2B72"/>
    <w:rsid w:val="004D228F"/>
    <w:rsid w:val="004D322C"/>
    <w:rsid w:val="00505528"/>
    <w:rsid w:val="00514C4A"/>
    <w:rsid w:val="00532507"/>
    <w:rsid w:val="005409ED"/>
    <w:rsid w:val="005D7EB5"/>
    <w:rsid w:val="005F3AC0"/>
    <w:rsid w:val="00621AAD"/>
    <w:rsid w:val="006D5B61"/>
    <w:rsid w:val="007213CA"/>
    <w:rsid w:val="00741432"/>
    <w:rsid w:val="00742F9F"/>
    <w:rsid w:val="00786A88"/>
    <w:rsid w:val="007A60B7"/>
    <w:rsid w:val="007B4295"/>
    <w:rsid w:val="007E4FB8"/>
    <w:rsid w:val="00884B7A"/>
    <w:rsid w:val="008854AF"/>
    <w:rsid w:val="00886D82"/>
    <w:rsid w:val="008C6FC1"/>
    <w:rsid w:val="008E2D59"/>
    <w:rsid w:val="009356E7"/>
    <w:rsid w:val="009777C7"/>
    <w:rsid w:val="009C6256"/>
    <w:rsid w:val="009F67BF"/>
    <w:rsid w:val="00A21722"/>
    <w:rsid w:val="00A30A1A"/>
    <w:rsid w:val="00A355F7"/>
    <w:rsid w:val="00A4726D"/>
    <w:rsid w:val="00A955D1"/>
    <w:rsid w:val="00AA17A1"/>
    <w:rsid w:val="00AA1D8D"/>
    <w:rsid w:val="00AC69BD"/>
    <w:rsid w:val="00AD42A4"/>
    <w:rsid w:val="00AE0FD6"/>
    <w:rsid w:val="00B118C0"/>
    <w:rsid w:val="00B45DD6"/>
    <w:rsid w:val="00B47730"/>
    <w:rsid w:val="00B51DF1"/>
    <w:rsid w:val="00B62DDD"/>
    <w:rsid w:val="00B76512"/>
    <w:rsid w:val="00B82B48"/>
    <w:rsid w:val="00BF373E"/>
    <w:rsid w:val="00C13D07"/>
    <w:rsid w:val="00C15F2D"/>
    <w:rsid w:val="00C1734E"/>
    <w:rsid w:val="00C30BCB"/>
    <w:rsid w:val="00C642BF"/>
    <w:rsid w:val="00CA4A8A"/>
    <w:rsid w:val="00CB0664"/>
    <w:rsid w:val="00D04293"/>
    <w:rsid w:val="00D32A5D"/>
    <w:rsid w:val="00D50F52"/>
    <w:rsid w:val="00DF5E99"/>
    <w:rsid w:val="00EA7AEC"/>
    <w:rsid w:val="00EB5613"/>
    <w:rsid w:val="00EC0417"/>
    <w:rsid w:val="00EE38EB"/>
    <w:rsid w:val="00EE3E1A"/>
    <w:rsid w:val="00EF61D2"/>
    <w:rsid w:val="00F54428"/>
    <w:rsid w:val="00F72662"/>
    <w:rsid w:val="00F940F3"/>
    <w:rsid w:val="00FC693F"/>
    <w:rsid w:val="00FC6E14"/>
    <w:rsid w:val="00FD6374"/>
    <w:rsid w:val="00FE29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ABF881"/>
  <w14:defaultImageDpi w14:val="300"/>
  <w15:docId w15:val="{0C6513C3-BBAC-7D45-B4F7-D4CFDC361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erarbeitung">
    <w:name w:val="Revision"/>
    <w:hidden/>
    <w:uiPriority w:val="99"/>
    <w:semiHidden/>
    <w:rsid w:val="00483183"/>
    <w:pPr>
      <w:spacing w:after="0" w:line="240" w:lineRule="auto"/>
    </w:pPr>
  </w:style>
  <w:style w:type="character" w:styleId="Kommentarzeichen">
    <w:name w:val="annotation reference"/>
    <w:basedOn w:val="Absatz-Standardschriftart"/>
    <w:uiPriority w:val="99"/>
    <w:semiHidden/>
    <w:unhideWhenUsed/>
    <w:rsid w:val="00B51DF1"/>
    <w:rPr>
      <w:sz w:val="16"/>
      <w:szCs w:val="16"/>
    </w:rPr>
  </w:style>
  <w:style w:type="paragraph" w:styleId="Kommentartext">
    <w:name w:val="annotation text"/>
    <w:basedOn w:val="Standard"/>
    <w:link w:val="KommentartextZchn"/>
    <w:uiPriority w:val="99"/>
    <w:unhideWhenUsed/>
    <w:rsid w:val="00B51DF1"/>
    <w:pPr>
      <w:spacing w:line="240" w:lineRule="auto"/>
    </w:pPr>
    <w:rPr>
      <w:sz w:val="20"/>
      <w:szCs w:val="20"/>
    </w:rPr>
  </w:style>
  <w:style w:type="character" w:customStyle="1" w:styleId="KommentartextZchn">
    <w:name w:val="Kommentartext Zchn"/>
    <w:basedOn w:val="Absatz-Standardschriftart"/>
    <w:link w:val="Kommentartext"/>
    <w:uiPriority w:val="99"/>
    <w:rsid w:val="00B51DF1"/>
    <w:rPr>
      <w:sz w:val="20"/>
      <w:szCs w:val="20"/>
    </w:rPr>
  </w:style>
  <w:style w:type="paragraph" w:styleId="Kommentarthema">
    <w:name w:val="annotation subject"/>
    <w:basedOn w:val="Kommentartext"/>
    <w:next w:val="Kommentartext"/>
    <w:link w:val="KommentarthemaZchn"/>
    <w:uiPriority w:val="99"/>
    <w:semiHidden/>
    <w:unhideWhenUsed/>
    <w:rsid w:val="00B51DF1"/>
    <w:rPr>
      <w:b/>
      <w:bCs/>
    </w:rPr>
  </w:style>
  <w:style w:type="character" w:customStyle="1" w:styleId="KommentarthemaZchn">
    <w:name w:val="Kommentarthema Zchn"/>
    <w:basedOn w:val="KommentartextZchn"/>
    <w:link w:val="Kommentarthema"/>
    <w:uiPriority w:val="99"/>
    <w:semiHidden/>
    <w:rsid w:val="00B51DF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2075</Words>
  <Characters>11831</Characters>
  <Application>Microsoft Office Word</Application>
  <DocSecurity>0</DocSecurity>
  <Lines>98</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Yavuz  Demir [Extern]</cp:lastModifiedBy>
  <cp:revision>3</cp:revision>
  <dcterms:created xsi:type="dcterms:W3CDTF">2026-06-29T08:39:00Z</dcterms:created>
  <dcterms:modified xsi:type="dcterms:W3CDTF">2026-06-29T08:40:00Z</dcterms:modified>
  <cp:category/>
</cp:coreProperties>
</file>